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8CB0" w14:textId="77777777" w:rsidR="009D011F" w:rsidRPr="00316A30" w:rsidRDefault="009D011F" w:rsidP="009D011F">
      <w:pPr>
        <w:pStyle w:val="Default"/>
        <w:rPr>
          <w:sz w:val="20"/>
          <w:szCs w:val="20"/>
        </w:rPr>
      </w:pPr>
    </w:p>
    <w:p w14:paraId="01CC3AA5" w14:textId="77777777" w:rsidR="009D011F" w:rsidRPr="00316A30" w:rsidRDefault="009D011F" w:rsidP="009D011F">
      <w:pPr>
        <w:pStyle w:val="Default"/>
        <w:jc w:val="center"/>
        <w:rPr>
          <w:sz w:val="22"/>
          <w:szCs w:val="22"/>
        </w:rPr>
      </w:pPr>
      <w:r w:rsidRPr="00316A30">
        <w:rPr>
          <w:b/>
          <w:bCs/>
          <w:sz w:val="22"/>
          <w:szCs w:val="22"/>
        </w:rPr>
        <w:t>INFORMACJA</w:t>
      </w:r>
    </w:p>
    <w:p w14:paraId="12F28557" w14:textId="77777777" w:rsidR="009D011F" w:rsidRPr="00316A30" w:rsidRDefault="009D011F" w:rsidP="009D011F">
      <w:pPr>
        <w:pStyle w:val="Default"/>
        <w:jc w:val="center"/>
        <w:rPr>
          <w:sz w:val="22"/>
          <w:szCs w:val="22"/>
        </w:rPr>
      </w:pPr>
      <w:r w:rsidRPr="00316A30">
        <w:rPr>
          <w:b/>
          <w:bCs/>
          <w:sz w:val="22"/>
          <w:szCs w:val="22"/>
        </w:rPr>
        <w:t>dot. zasad obejmowania mieszkań w Towarzystwie Budownictwa Społecznego TBS – Małopolska</w:t>
      </w:r>
    </w:p>
    <w:p w14:paraId="7CF21353" w14:textId="77777777" w:rsidR="009D011F" w:rsidRPr="00316A30" w:rsidRDefault="009D011F" w:rsidP="009D011F">
      <w:pPr>
        <w:pStyle w:val="Default"/>
        <w:rPr>
          <w:sz w:val="22"/>
          <w:szCs w:val="22"/>
        </w:rPr>
      </w:pPr>
    </w:p>
    <w:p w14:paraId="6DDC5B40" w14:textId="77777777" w:rsidR="009D011F" w:rsidRPr="00316A30" w:rsidRDefault="009D011F" w:rsidP="009D011F">
      <w:pPr>
        <w:pStyle w:val="Default"/>
        <w:jc w:val="both"/>
        <w:rPr>
          <w:sz w:val="22"/>
          <w:szCs w:val="22"/>
        </w:rPr>
      </w:pPr>
      <w:r w:rsidRPr="00316A30">
        <w:rPr>
          <w:sz w:val="22"/>
          <w:szCs w:val="22"/>
        </w:rPr>
        <w:t xml:space="preserve">Osoby zakwalifikowane przez Gminę Skawina do zawarcia umowy najmu lokalu mieszkalnego w zasobach Towarzystwa Budownictwa Społecznego otrzymują skierowanie do zawarcia umowy najmu na czas nieokreślony po spełnieniu następujących warunków ustalonych przez TBS Małopolska Spółka </w:t>
      </w:r>
    </w:p>
    <w:p w14:paraId="39A58915" w14:textId="77777777" w:rsidR="009D011F" w:rsidRPr="00316A30" w:rsidRDefault="009D011F" w:rsidP="009D011F">
      <w:pPr>
        <w:pStyle w:val="Default"/>
        <w:jc w:val="both"/>
        <w:rPr>
          <w:sz w:val="22"/>
          <w:szCs w:val="22"/>
        </w:rPr>
      </w:pPr>
      <w:r w:rsidRPr="00316A30">
        <w:rPr>
          <w:sz w:val="22"/>
          <w:szCs w:val="22"/>
        </w:rPr>
        <w:t xml:space="preserve">z </w:t>
      </w:r>
      <w:proofErr w:type="spellStart"/>
      <w:r w:rsidRPr="00316A30">
        <w:rPr>
          <w:sz w:val="22"/>
          <w:szCs w:val="22"/>
        </w:rPr>
        <w:t>o.o</w:t>
      </w:r>
      <w:proofErr w:type="spellEnd"/>
      <w:r w:rsidRPr="00316A30">
        <w:rPr>
          <w:sz w:val="22"/>
          <w:szCs w:val="22"/>
        </w:rPr>
        <w:t xml:space="preserve"> : </w:t>
      </w:r>
    </w:p>
    <w:p w14:paraId="1E88B496" w14:textId="77777777" w:rsidR="009D011F" w:rsidRPr="00316A30" w:rsidRDefault="009D011F" w:rsidP="009D011F">
      <w:pPr>
        <w:pStyle w:val="Default"/>
        <w:jc w:val="both"/>
        <w:rPr>
          <w:sz w:val="22"/>
          <w:szCs w:val="22"/>
        </w:rPr>
      </w:pPr>
    </w:p>
    <w:p w14:paraId="7D849CAE" w14:textId="3A4E7C5D" w:rsidR="009D011F" w:rsidRPr="00316A30" w:rsidRDefault="009D011F" w:rsidP="009D011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16A30">
        <w:rPr>
          <w:sz w:val="22"/>
          <w:szCs w:val="22"/>
        </w:rPr>
        <w:t xml:space="preserve">Nie posiadają tytułu prawnego do innego lokalu mieszkalnego w Skawinie. Towarzystwo może wynająć lokal osobie posiadającej tytuł prawny do lokalu w innej miejscowości, jeżeli zmiana miejsca zamieszkania jest związana z podjęciem pracy w pobliżu miejsca położenia zasobów towarzystwa. </w:t>
      </w:r>
    </w:p>
    <w:p w14:paraId="637BB645" w14:textId="77777777" w:rsidR="009D011F" w:rsidRPr="00316A30" w:rsidRDefault="009D011F" w:rsidP="009D011F">
      <w:pPr>
        <w:pStyle w:val="Default"/>
        <w:jc w:val="both"/>
        <w:rPr>
          <w:sz w:val="22"/>
          <w:szCs w:val="22"/>
        </w:rPr>
      </w:pPr>
    </w:p>
    <w:p w14:paraId="1C0C6709" w14:textId="77777777" w:rsidR="009D011F" w:rsidRPr="00316A30" w:rsidRDefault="009D011F" w:rsidP="009D011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16A30">
        <w:rPr>
          <w:sz w:val="22"/>
          <w:szCs w:val="22"/>
        </w:rPr>
        <w:t xml:space="preserve">Dochód gospodarstwa domowego (za ostatni pełny rok) w dniu zawarcia umowy z Towarzystwem Budownictwa Społecznego nie może przekroczyć 1,3 ostatnio ogłoszonego przeciętnego wynagrodzenia miesięcznego brutto w gospodarce narodowej w województwie małopolskim, więcej niż o: </w:t>
      </w:r>
    </w:p>
    <w:p w14:paraId="22D98250" w14:textId="77777777" w:rsidR="009D011F" w:rsidRPr="00316A30" w:rsidRDefault="009D011F" w:rsidP="009D011F">
      <w:pPr>
        <w:pStyle w:val="Default"/>
        <w:ind w:left="720"/>
        <w:jc w:val="both"/>
        <w:rPr>
          <w:sz w:val="22"/>
          <w:szCs w:val="22"/>
        </w:rPr>
      </w:pPr>
      <w:r w:rsidRPr="00316A30">
        <w:rPr>
          <w:sz w:val="22"/>
          <w:szCs w:val="22"/>
        </w:rPr>
        <w:t>- 5% w jednoosobowym gospodarstwie domowym,</w:t>
      </w:r>
    </w:p>
    <w:p w14:paraId="0D68F9D4" w14:textId="77777777" w:rsidR="009D011F" w:rsidRPr="00316A30" w:rsidRDefault="009D011F" w:rsidP="009D011F">
      <w:pPr>
        <w:pStyle w:val="Default"/>
        <w:ind w:left="720"/>
        <w:jc w:val="both"/>
        <w:rPr>
          <w:sz w:val="22"/>
          <w:szCs w:val="22"/>
        </w:rPr>
      </w:pPr>
      <w:r w:rsidRPr="00316A30">
        <w:rPr>
          <w:sz w:val="22"/>
          <w:szCs w:val="22"/>
        </w:rPr>
        <w:t xml:space="preserve">- 55% w dwuosobowym gospodarstwie domowym, </w:t>
      </w:r>
    </w:p>
    <w:p w14:paraId="0F44E76D" w14:textId="77777777" w:rsidR="009D011F" w:rsidRPr="00316A30" w:rsidRDefault="009D011F" w:rsidP="009D011F">
      <w:pPr>
        <w:pStyle w:val="Default"/>
        <w:ind w:left="720"/>
        <w:jc w:val="both"/>
        <w:rPr>
          <w:sz w:val="22"/>
          <w:szCs w:val="22"/>
        </w:rPr>
      </w:pPr>
      <w:r w:rsidRPr="00316A30">
        <w:rPr>
          <w:sz w:val="22"/>
          <w:szCs w:val="22"/>
        </w:rPr>
        <w:t>- dalsze 35% na każdą dodatkowa osobę w gospodarstwie domowym o większej liczbie osób.</w:t>
      </w:r>
    </w:p>
    <w:p w14:paraId="616EF6EB" w14:textId="77777777" w:rsidR="009D011F" w:rsidRPr="00316A30" w:rsidRDefault="009D011F" w:rsidP="009D011F">
      <w:pPr>
        <w:pStyle w:val="Default"/>
        <w:ind w:left="720"/>
        <w:jc w:val="both"/>
        <w:rPr>
          <w:sz w:val="22"/>
          <w:szCs w:val="22"/>
        </w:rPr>
      </w:pPr>
    </w:p>
    <w:p w14:paraId="790389A8" w14:textId="77777777" w:rsidR="009D011F" w:rsidRPr="00316A30" w:rsidRDefault="009D011F" w:rsidP="009D011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16A30">
        <w:rPr>
          <w:sz w:val="22"/>
          <w:szCs w:val="22"/>
        </w:rPr>
        <w:t>Ogólna powierzchnia pokoi w przeliczeniu na jedną osobę zamieszkującą i zameldowaną na stałe jest mniejsza niż 10 m</w:t>
      </w:r>
      <w:r w:rsidRPr="00316A30">
        <w:rPr>
          <w:sz w:val="22"/>
          <w:szCs w:val="22"/>
          <w:vertAlign w:val="superscript"/>
        </w:rPr>
        <w:t>2</w:t>
      </w:r>
      <w:r w:rsidRPr="00316A30">
        <w:rPr>
          <w:sz w:val="22"/>
          <w:szCs w:val="22"/>
        </w:rPr>
        <w:t xml:space="preserve"> . </w:t>
      </w:r>
    </w:p>
    <w:p w14:paraId="17C4EEA4" w14:textId="77777777" w:rsidR="009D011F" w:rsidRPr="00316A30" w:rsidRDefault="009D011F" w:rsidP="009D011F">
      <w:pPr>
        <w:pStyle w:val="Default"/>
        <w:ind w:left="720"/>
        <w:jc w:val="both"/>
        <w:rPr>
          <w:sz w:val="22"/>
          <w:szCs w:val="22"/>
        </w:rPr>
      </w:pPr>
    </w:p>
    <w:p w14:paraId="7903BFC0" w14:textId="3743D53D" w:rsidR="009D011F" w:rsidRPr="00316A30" w:rsidRDefault="009D011F" w:rsidP="009D011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16A30">
        <w:rPr>
          <w:sz w:val="22"/>
          <w:szCs w:val="22"/>
        </w:rPr>
        <w:t xml:space="preserve">Towarzystwo może wynająć lokal mieszkalny o określonej minimalnej powierzchni gospodarstwom domowym wg. </w:t>
      </w:r>
      <w:r w:rsidR="008E31DA">
        <w:rPr>
          <w:sz w:val="22"/>
          <w:szCs w:val="22"/>
        </w:rPr>
        <w:t>p</w:t>
      </w:r>
      <w:r w:rsidRPr="00316A30">
        <w:rPr>
          <w:sz w:val="22"/>
          <w:szCs w:val="22"/>
        </w:rPr>
        <w:t xml:space="preserve">oniższej tabeli: </w:t>
      </w:r>
    </w:p>
    <w:p w14:paraId="1FE00F1B" w14:textId="77777777" w:rsidR="009D011F" w:rsidRPr="00316A30" w:rsidRDefault="009D011F" w:rsidP="009D011F">
      <w:pPr>
        <w:pStyle w:val="Default"/>
        <w:ind w:left="360"/>
        <w:rPr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592"/>
        <w:gridCol w:w="4504"/>
      </w:tblGrid>
      <w:tr w:rsidR="009D011F" w:rsidRPr="00316A30" w14:paraId="315D6658" w14:textId="77777777" w:rsidTr="001E61D0">
        <w:trPr>
          <w:trHeight w:val="446"/>
        </w:trPr>
        <w:tc>
          <w:tcPr>
            <w:tcW w:w="2592" w:type="dxa"/>
          </w:tcPr>
          <w:p w14:paraId="71B03714" w14:textId="77777777" w:rsidR="009D011F" w:rsidRPr="00316A30" w:rsidRDefault="009D011F" w:rsidP="001E61D0">
            <w:pPr>
              <w:pStyle w:val="Default"/>
              <w:rPr>
                <w:sz w:val="22"/>
                <w:szCs w:val="22"/>
              </w:rPr>
            </w:pPr>
            <w:r w:rsidRPr="00316A30">
              <w:rPr>
                <w:sz w:val="22"/>
                <w:szCs w:val="22"/>
              </w:rPr>
              <w:t>Liczba osób w gospodarstwie domowym</w:t>
            </w:r>
          </w:p>
        </w:tc>
        <w:tc>
          <w:tcPr>
            <w:tcW w:w="4504" w:type="dxa"/>
          </w:tcPr>
          <w:p w14:paraId="103DE3EB" w14:textId="77777777" w:rsidR="009D011F" w:rsidRPr="00316A30" w:rsidRDefault="009D011F" w:rsidP="001E61D0">
            <w:pPr>
              <w:pStyle w:val="Default"/>
              <w:rPr>
                <w:sz w:val="22"/>
                <w:szCs w:val="22"/>
              </w:rPr>
            </w:pPr>
            <w:r w:rsidRPr="00316A30">
              <w:rPr>
                <w:sz w:val="22"/>
                <w:szCs w:val="22"/>
              </w:rPr>
              <w:t xml:space="preserve">Minimalna pow. użytkowa jaką powinno posiadać mieszkanie oddane w najem określonej liczbie osób </w:t>
            </w:r>
          </w:p>
        </w:tc>
      </w:tr>
      <w:tr w:rsidR="009D011F" w:rsidRPr="00316A30" w14:paraId="592F7901" w14:textId="77777777" w:rsidTr="001E61D0">
        <w:trPr>
          <w:trHeight w:val="223"/>
        </w:trPr>
        <w:tc>
          <w:tcPr>
            <w:tcW w:w="2592" w:type="dxa"/>
          </w:tcPr>
          <w:p w14:paraId="672C0BBE" w14:textId="77777777" w:rsidR="009D011F" w:rsidRPr="00316A30" w:rsidRDefault="009D011F" w:rsidP="001E61D0">
            <w:pPr>
              <w:pStyle w:val="Default"/>
              <w:jc w:val="center"/>
              <w:rPr>
                <w:sz w:val="22"/>
                <w:szCs w:val="22"/>
              </w:rPr>
            </w:pPr>
            <w:r w:rsidRPr="00316A30">
              <w:rPr>
                <w:sz w:val="22"/>
                <w:szCs w:val="22"/>
              </w:rPr>
              <w:t>1</w:t>
            </w:r>
          </w:p>
        </w:tc>
        <w:tc>
          <w:tcPr>
            <w:tcW w:w="4504" w:type="dxa"/>
          </w:tcPr>
          <w:p w14:paraId="1FCB66B2" w14:textId="77777777" w:rsidR="009D011F" w:rsidRPr="00316A30" w:rsidRDefault="009D011F" w:rsidP="001E61D0">
            <w:pPr>
              <w:pStyle w:val="Default"/>
              <w:jc w:val="center"/>
              <w:rPr>
                <w:sz w:val="22"/>
                <w:szCs w:val="22"/>
              </w:rPr>
            </w:pPr>
            <w:r w:rsidRPr="00316A30">
              <w:rPr>
                <w:sz w:val="22"/>
                <w:szCs w:val="22"/>
              </w:rPr>
              <w:t>25 m</w:t>
            </w:r>
            <w:r w:rsidRPr="00316A30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9D011F" w:rsidRPr="00316A30" w14:paraId="780BEFB4" w14:textId="77777777" w:rsidTr="001E61D0">
        <w:trPr>
          <w:trHeight w:val="223"/>
        </w:trPr>
        <w:tc>
          <w:tcPr>
            <w:tcW w:w="2592" w:type="dxa"/>
          </w:tcPr>
          <w:p w14:paraId="0D41FA00" w14:textId="77777777" w:rsidR="009D011F" w:rsidRPr="00316A30" w:rsidRDefault="009D011F" w:rsidP="001E61D0">
            <w:pPr>
              <w:pStyle w:val="Default"/>
              <w:jc w:val="center"/>
              <w:rPr>
                <w:sz w:val="22"/>
                <w:szCs w:val="22"/>
              </w:rPr>
            </w:pPr>
            <w:r w:rsidRPr="00316A30">
              <w:rPr>
                <w:sz w:val="22"/>
                <w:szCs w:val="22"/>
              </w:rPr>
              <w:t>2</w:t>
            </w:r>
          </w:p>
        </w:tc>
        <w:tc>
          <w:tcPr>
            <w:tcW w:w="4504" w:type="dxa"/>
          </w:tcPr>
          <w:p w14:paraId="37209549" w14:textId="77777777" w:rsidR="009D011F" w:rsidRPr="00316A30" w:rsidRDefault="009D011F" w:rsidP="001E61D0">
            <w:pPr>
              <w:pStyle w:val="Default"/>
              <w:jc w:val="center"/>
              <w:rPr>
                <w:sz w:val="22"/>
                <w:szCs w:val="22"/>
              </w:rPr>
            </w:pPr>
            <w:r w:rsidRPr="00316A30">
              <w:rPr>
                <w:sz w:val="22"/>
                <w:szCs w:val="22"/>
              </w:rPr>
              <w:t>32 m</w:t>
            </w:r>
            <w:r w:rsidRPr="00316A30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9D011F" w:rsidRPr="00316A30" w14:paraId="0A66E03C" w14:textId="77777777" w:rsidTr="001E61D0">
        <w:trPr>
          <w:trHeight w:val="223"/>
        </w:trPr>
        <w:tc>
          <w:tcPr>
            <w:tcW w:w="2592" w:type="dxa"/>
          </w:tcPr>
          <w:p w14:paraId="7CF7B297" w14:textId="77777777" w:rsidR="009D011F" w:rsidRPr="00316A30" w:rsidRDefault="009D011F" w:rsidP="001E61D0">
            <w:pPr>
              <w:pStyle w:val="Default"/>
              <w:jc w:val="center"/>
              <w:rPr>
                <w:sz w:val="22"/>
                <w:szCs w:val="22"/>
              </w:rPr>
            </w:pPr>
            <w:r w:rsidRPr="00316A30">
              <w:rPr>
                <w:sz w:val="22"/>
                <w:szCs w:val="22"/>
              </w:rPr>
              <w:t>3</w:t>
            </w:r>
          </w:p>
        </w:tc>
        <w:tc>
          <w:tcPr>
            <w:tcW w:w="4504" w:type="dxa"/>
          </w:tcPr>
          <w:p w14:paraId="458B41C4" w14:textId="77777777" w:rsidR="009D011F" w:rsidRPr="00316A30" w:rsidRDefault="009D011F" w:rsidP="001E61D0">
            <w:pPr>
              <w:pStyle w:val="Default"/>
              <w:jc w:val="center"/>
              <w:rPr>
                <w:sz w:val="22"/>
                <w:szCs w:val="22"/>
              </w:rPr>
            </w:pPr>
            <w:r w:rsidRPr="00316A30">
              <w:rPr>
                <w:sz w:val="22"/>
                <w:szCs w:val="22"/>
              </w:rPr>
              <w:t>44 m</w:t>
            </w:r>
            <w:r w:rsidRPr="00316A30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9D011F" w:rsidRPr="00316A30" w14:paraId="11039D65" w14:textId="77777777" w:rsidTr="001E61D0">
        <w:trPr>
          <w:trHeight w:val="223"/>
        </w:trPr>
        <w:tc>
          <w:tcPr>
            <w:tcW w:w="2592" w:type="dxa"/>
          </w:tcPr>
          <w:p w14:paraId="27B52415" w14:textId="77777777" w:rsidR="009D011F" w:rsidRPr="00316A30" w:rsidRDefault="009D011F" w:rsidP="001E61D0">
            <w:pPr>
              <w:pStyle w:val="Default"/>
              <w:jc w:val="center"/>
              <w:rPr>
                <w:sz w:val="22"/>
                <w:szCs w:val="22"/>
              </w:rPr>
            </w:pPr>
            <w:r w:rsidRPr="00316A30">
              <w:rPr>
                <w:sz w:val="22"/>
                <w:szCs w:val="22"/>
              </w:rPr>
              <w:t>4</w:t>
            </w:r>
          </w:p>
        </w:tc>
        <w:tc>
          <w:tcPr>
            <w:tcW w:w="4504" w:type="dxa"/>
          </w:tcPr>
          <w:p w14:paraId="6B35FBA3" w14:textId="77777777" w:rsidR="009D011F" w:rsidRPr="00316A30" w:rsidRDefault="009D011F" w:rsidP="001E61D0">
            <w:pPr>
              <w:pStyle w:val="Default"/>
              <w:jc w:val="center"/>
              <w:rPr>
                <w:sz w:val="22"/>
                <w:szCs w:val="22"/>
              </w:rPr>
            </w:pPr>
            <w:r w:rsidRPr="00316A30">
              <w:rPr>
                <w:sz w:val="22"/>
                <w:szCs w:val="22"/>
              </w:rPr>
              <w:t>52 m</w:t>
            </w:r>
            <w:r w:rsidRPr="00316A30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9D011F" w:rsidRPr="00316A30" w14:paraId="1883F454" w14:textId="77777777" w:rsidTr="001E61D0">
        <w:trPr>
          <w:trHeight w:val="223"/>
        </w:trPr>
        <w:tc>
          <w:tcPr>
            <w:tcW w:w="2592" w:type="dxa"/>
          </w:tcPr>
          <w:p w14:paraId="52B9E4DC" w14:textId="77777777" w:rsidR="009D011F" w:rsidRPr="00316A30" w:rsidRDefault="009D011F" w:rsidP="001E61D0">
            <w:pPr>
              <w:pStyle w:val="Default"/>
              <w:jc w:val="center"/>
              <w:rPr>
                <w:sz w:val="22"/>
                <w:szCs w:val="22"/>
              </w:rPr>
            </w:pPr>
            <w:r w:rsidRPr="00316A30">
              <w:rPr>
                <w:sz w:val="22"/>
                <w:szCs w:val="22"/>
              </w:rPr>
              <w:t>5</w:t>
            </w:r>
          </w:p>
        </w:tc>
        <w:tc>
          <w:tcPr>
            <w:tcW w:w="4504" w:type="dxa"/>
          </w:tcPr>
          <w:p w14:paraId="408DBC77" w14:textId="77777777" w:rsidR="009D011F" w:rsidRPr="00316A30" w:rsidRDefault="009D011F" w:rsidP="001E61D0">
            <w:pPr>
              <w:pStyle w:val="Default"/>
              <w:jc w:val="center"/>
              <w:rPr>
                <w:sz w:val="22"/>
                <w:szCs w:val="22"/>
              </w:rPr>
            </w:pPr>
            <w:r w:rsidRPr="00316A30">
              <w:rPr>
                <w:sz w:val="22"/>
                <w:szCs w:val="22"/>
              </w:rPr>
              <w:t>63 m</w:t>
            </w:r>
            <w:r w:rsidRPr="00316A30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9D011F" w:rsidRPr="00316A30" w14:paraId="0BE900B5" w14:textId="77777777" w:rsidTr="001E61D0">
        <w:trPr>
          <w:trHeight w:val="223"/>
        </w:trPr>
        <w:tc>
          <w:tcPr>
            <w:tcW w:w="2592" w:type="dxa"/>
          </w:tcPr>
          <w:p w14:paraId="1940FEDA" w14:textId="77777777" w:rsidR="009D011F" w:rsidRPr="00316A30" w:rsidRDefault="009D011F" w:rsidP="001E61D0">
            <w:pPr>
              <w:pStyle w:val="Default"/>
              <w:jc w:val="center"/>
              <w:rPr>
                <w:sz w:val="22"/>
                <w:szCs w:val="22"/>
              </w:rPr>
            </w:pPr>
            <w:r w:rsidRPr="00316A30">
              <w:rPr>
                <w:sz w:val="22"/>
                <w:szCs w:val="22"/>
              </w:rPr>
              <w:t>6 i więcej</w:t>
            </w:r>
          </w:p>
        </w:tc>
        <w:tc>
          <w:tcPr>
            <w:tcW w:w="4504" w:type="dxa"/>
          </w:tcPr>
          <w:p w14:paraId="6D7DBDD8" w14:textId="77777777" w:rsidR="009D011F" w:rsidRPr="00316A30" w:rsidRDefault="009D011F" w:rsidP="001E61D0">
            <w:pPr>
              <w:pStyle w:val="Default"/>
              <w:jc w:val="center"/>
              <w:rPr>
                <w:sz w:val="22"/>
                <w:szCs w:val="22"/>
              </w:rPr>
            </w:pPr>
            <w:r w:rsidRPr="00316A30">
              <w:rPr>
                <w:sz w:val="22"/>
                <w:szCs w:val="22"/>
              </w:rPr>
              <w:t>69 m</w:t>
            </w:r>
            <w:r w:rsidRPr="00316A30">
              <w:rPr>
                <w:sz w:val="22"/>
                <w:szCs w:val="22"/>
                <w:vertAlign w:val="superscript"/>
              </w:rPr>
              <w:t>2</w:t>
            </w:r>
          </w:p>
        </w:tc>
      </w:tr>
    </w:tbl>
    <w:p w14:paraId="04CCCF56" w14:textId="77777777" w:rsidR="009D011F" w:rsidRPr="00316A30" w:rsidRDefault="009D011F" w:rsidP="009D011F">
      <w:pPr>
        <w:pStyle w:val="Default"/>
        <w:ind w:left="360"/>
        <w:rPr>
          <w:sz w:val="22"/>
          <w:szCs w:val="22"/>
        </w:rPr>
      </w:pPr>
    </w:p>
    <w:p w14:paraId="403AD6D5" w14:textId="77777777" w:rsidR="009D011F" w:rsidRPr="00316A30" w:rsidRDefault="009D011F" w:rsidP="009D011F">
      <w:pPr>
        <w:pStyle w:val="Default"/>
        <w:rPr>
          <w:sz w:val="22"/>
          <w:szCs w:val="22"/>
        </w:rPr>
      </w:pPr>
    </w:p>
    <w:p w14:paraId="2C5072E3" w14:textId="0D189C3F" w:rsidR="009D011F" w:rsidRDefault="009D011F" w:rsidP="009D011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16A30">
        <w:rPr>
          <w:b/>
          <w:bCs/>
          <w:sz w:val="22"/>
          <w:szCs w:val="22"/>
        </w:rPr>
        <w:t>Przed zasiedleniem najpóźniej w dniu zawarcia umowy najmu</w:t>
      </w:r>
      <w:r w:rsidRPr="00316A30">
        <w:rPr>
          <w:sz w:val="22"/>
          <w:szCs w:val="22"/>
        </w:rPr>
        <w:t xml:space="preserve"> </w:t>
      </w:r>
      <w:r w:rsidRPr="00316A30">
        <w:rPr>
          <w:b/>
          <w:bCs/>
          <w:sz w:val="22"/>
          <w:szCs w:val="22"/>
        </w:rPr>
        <w:t>najemca zobowiązany będzie do zapłaty kaucji zabezpieczającej</w:t>
      </w:r>
      <w:r w:rsidRPr="00316A30">
        <w:rPr>
          <w:sz w:val="22"/>
          <w:szCs w:val="22"/>
        </w:rPr>
        <w:t xml:space="preserve"> </w:t>
      </w:r>
      <w:r w:rsidRPr="00316A30">
        <w:rPr>
          <w:b/>
          <w:bCs/>
          <w:sz w:val="22"/>
          <w:szCs w:val="22"/>
        </w:rPr>
        <w:t>należności czynszowe. Kaucja zabezpieczająca ustalona jest w</w:t>
      </w:r>
      <w:r w:rsidRPr="00316A30">
        <w:rPr>
          <w:sz w:val="22"/>
          <w:szCs w:val="22"/>
        </w:rPr>
        <w:t xml:space="preserve"> </w:t>
      </w:r>
      <w:r w:rsidRPr="00316A30">
        <w:rPr>
          <w:b/>
          <w:bCs/>
          <w:sz w:val="22"/>
          <w:szCs w:val="22"/>
        </w:rPr>
        <w:t xml:space="preserve">wysokości 12 - krotności miesięcznego czynszu </w:t>
      </w:r>
      <w:r w:rsidR="007C5DE0">
        <w:rPr>
          <w:b/>
          <w:bCs/>
          <w:sz w:val="22"/>
          <w:szCs w:val="22"/>
        </w:rPr>
        <w:t xml:space="preserve">(tj. 5884,02 zł) </w:t>
      </w:r>
      <w:r w:rsidRPr="00316A30">
        <w:rPr>
          <w:b/>
          <w:bCs/>
          <w:sz w:val="22"/>
          <w:szCs w:val="22"/>
        </w:rPr>
        <w:t>za dany lokal</w:t>
      </w:r>
      <w:r w:rsidRPr="00316A30">
        <w:rPr>
          <w:sz w:val="22"/>
          <w:szCs w:val="22"/>
        </w:rPr>
        <w:t xml:space="preserve"> </w:t>
      </w:r>
      <w:r w:rsidRPr="00316A30">
        <w:rPr>
          <w:b/>
          <w:bCs/>
          <w:sz w:val="22"/>
          <w:szCs w:val="22"/>
        </w:rPr>
        <w:t>obliczonego wg stawek obowiązujących w dniu zawarcia umowy</w:t>
      </w:r>
      <w:r w:rsidRPr="00316A30">
        <w:rPr>
          <w:sz w:val="22"/>
          <w:szCs w:val="22"/>
        </w:rPr>
        <w:t xml:space="preserve"> </w:t>
      </w:r>
      <w:r w:rsidRPr="00316A30">
        <w:rPr>
          <w:b/>
          <w:bCs/>
          <w:sz w:val="22"/>
          <w:szCs w:val="22"/>
        </w:rPr>
        <w:t>najmu</w:t>
      </w:r>
      <w:r w:rsidRPr="00316A30">
        <w:rPr>
          <w:sz w:val="22"/>
          <w:szCs w:val="22"/>
        </w:rPr>
        <w:t>.</w:t>
      </w:r>
    </w:p>
    <w:p w14:paraId="28DB0052" w14:textId="77777777" w:rsidR="00126138" w:rsidRDefault="00126138" w:rsidP="00126138">
      <w:pPr>
        <w:pStyle w:val="Default"/>
        <w:ind w:left="720"/>
        <w:jc w:val="both"/>
        <w:rPr>
          <w:sz w:val="22"/>
          <w:szCs w:val="22"/>
        </w:rPr>
      </w:pPr>
    </w:p>
    <w:p w14:paraId="05C95B18" w14:textId="77777777" w:rsidR="009D011F" w:rsidRPr="00126138" w:rsidRDefault="009D011F" w:rsidP="009D011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126138">
        <w:rPr>
          <w:sz w:val="22"/>
          <w:szCs w:val="22"/>
        </w:rPr>
        <w:t>Przyszły Najemca będzie zobowiązany do złożenia do Towarzystwa Budownictwa Społecznego poniższych dokumentów:</w:t>
      </w:r>
    </w:p>
    <w:p w14:paraId="3840AB27" w14:textId="77777777" w:rsidR="009D011F" w:rsidRPr="00126138" w:rsidRDefault="009D011F" w:rsidP="009D011F">
      <w:pPr>
        <w:pStyle w:val="Default"/>
        <w:ind w:left="720"/>
        <w:jc w:val="both"/>
        <w:rPr>
          <w:sz w:val="22"/>
          <w:szCs w:val="22"/>
        </w:rPr>
      </w:pPr>
      <w:r w:rsidRPr="00126138">
        <w:rPr>
          <w:sz w:val="22"/>
          <w:szCs w:val="22"/>
        </w:rPr>
        <w:t>- wniosek o wynajem lokalu mieszkalnego;</w:t>
      </w:r>
    </w:p>
    <w:p w14:paraId="70D28C38" w14:textId="37DA9C58" w:rsidR="009D011F" w:rsidRPr="00126138" w:rsidRDefault="009D011F" w:rsidP="009D011F">
      <w:pPr>
        <w:pStyle w:val="Default"/>
        <w:ind w:left="720"/>
        <w:jc w:val="both"/>
        <w:rPr>
          <w:sz w:val="22"/>
          <w:szCs w:val="22"/>
        </w:rPr>
      </w:pPr>
      <w:r w:rsidRPr="00126138">
        <w:rPr>
          <w:sz w:val="22"/>
          <w:szCs w:val="22"/>
        </w:rPr>
        <w:t xml:space="preserve">- oświadczenie przyszłego </w:t>
      </w:r>
      <w:r w:rsidR="00126138" w:rsidRPr="00126138">
        <w:rPr>
          <w:sz w:val="22"/>
          <w:szCs w:val="22"/>
        </w:rPr>
        <w:t>Najemcy</w:t>
      </w:r>
      <w:r w:rsidRPr="00126138">
        <w:rPr>
          <w:sz w:val="22"/>
          <w:szCs w:val="22"/>
        </w:rPr>
        <w:t>/</w:t>
      </w:r>
      <w:r w:rsidR="00126138" w:rsidRPr="00126138">
        <w:rPr>
          <w:sz w:val="22"/>
          <w:szCs w:val="22"/>
        </w:rPr>
        <w:t>Najemców</w:t>
      </w:r>
      <w:r w:rsidRPr="00126138">
        <w:rPr>
          <w:sz w:val="22"/>
          <w:szCs w:val="22"/>
        </w:rPr>
        <w:t xml:space="preserve"> dot. tytułu prawnego do innego lokalu;</w:t>
      </w:r>
    </w:p>
    <w:p w14:paraId="58CDAA47" w14:textId="77777777" w:rsidR="009D011F" w:rsidRPr="00126138" w:rsidRDefault="009D011F" w:rsidP="009D011F">
      <w:pPr>
        <w:pStyle w:val="Default"/>
        <w:ind w:left="720"/>
        <w:jc w:val="both"/>
        <w:rPr>
          <w:sz w:val="22"/>
          <w:szCs w:val="22"/>
        </w:rPr>
      </w:pPr>
      <w:r w:rsidRPr="00126138">
        <w:rPr>
          <w:sz w:val="22"/>
          <w:szCs w:val="22"/>
        </w:rPr>
        <w:t>- deklaracja o dochodach;</w:t>
      </w:r>
    </w:p>
    <w:p w14:paraId="43943972" w14:textId="75774072" w:rsidR="009D011F" w:rsidRPr="00126138" w:rsidRDefault="009D011F" w:rsidP="009D011F">
      <w:pPr>
        <w:pStyle w:val="Default"/>
        <w:ind w:left="720"/>
        <w:jc w:val="both"/>
        <w:rPr>
          <w:sz w:val="22"/>
          <w:szCs w:val="22"/>
        </w:rPr>
      </w:pPr>
      <w:r w:rsidRPr="00126138">
        <w:rPr>
          <w:sz w:val="22"/>
          <w:szCs w:val="22"/>
        </w:rPr>
        <w:t>- wzór umowy poręczenia;</w:t>
      </w:r>
    </w:p>
    <w:p w14:paraId="15B12EFE" w14:textId="467A7ADF" w:rsidR="009D011F" w:rsidRDefault="009D011F" w:rsidP="009D011F">
      <w:pPr>
        <w:pStyle w:val="Default"/>
        <w:ind w:left="720"/>
        <w:jc w:val="both"/>
        <w:rPr>
          <w:sz w:val="22"/>
          <w:szCs w:val="22"/>
        </w:rPr>
      </w:pPr>
      <w:r w:rsidRPr="00126138">
        <w:rPr>
          <w:sz w:val="22"/>
          <w:szCs w:val="22"/>
        </w:rPr>
        <w:t xml:space="preserve">- klauzula informacyjna RODO dla nowego </w:t>
      </w:r>
      <w:r w:rsidR="00126138" w:rsidRPr="00126138">
        <w:rPr>
          <w:sz w:val="22"/>
          <w:szCs w:val="22"/>
        </w:rPr>
        <w:t>Najemcy</w:t>
      </w:r>
      <w:r w:rsidR="00437C36">
        <w:rPr>
          <w:sz w:val="22"/>
          <w:szCs w:val="22"/>
        </w:rPr>
        <w:t>;</w:t>
      </w:r>
    </w:p>
    <w:p w14:paraId="63C8A9BB" w14:textId="7689CD19" w:rsidR="00437C36" w:rsidRDefault="00437C36" w:rsidP="009D011F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oświadczenie przyszłego Najemcy/Najemców dot. wskazania osoby w przypadku śmierci;</w:t>
      </w:r>
    </w:p>
    <w:p w14:paraId="1F8E3C2F" w14:textId="2F455B63" w:rsidR="00437C36" w:rsidRDefault="00437C36" w:rsidP="009D011F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oświadczenie przyszłego Najemcy/Najemców dot. zobowiązania do przepisania mediów;</w:t>
      </w:r>
    </w:p>
    <w:p w14:paraId="7264E273" w14:textId="126D6E31" w:rsidR="00437C36" w:rsidRPr="00126138" w:rsidRDefault="00437C36" w:rsidP="009D011F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oświadczenie przyszłego Najemcy/Najemców dot. przejęcia pozostawionych rzeczy w lokalu (opcjonalnie).</w:t>
      </w:r>
    </w:p>
    <w:p w14:paraId="29827C94" w14:textId="77777777" w:rsidR="009D011F" w:rsidRPr="00126138" w:rsidRDefault="009D011F" w:rsidP="009D011F">
      <w:pPr>
        <w:pStyle w:val="Default"/>
        <w:jc w:val="both"/>
        <w:rPr>
          <w:sz w:val="22"/>
          <w:szCs w:val="22"/>
        </w:rPr>
      </w:pPr>
    </w:p>
    <w:p w14:paraId="73DC7C7E" w14:textId="398E1070" w:rsidR="009D011F" w:rsidRPr="00126138" w:rsidRDefault="009D011F">
      <w:pPr>
        <w:rPr>
          <w:rFonts w:ascii="Times New Roman" w:hAnsi="Times New Roman" w:cs="Times New Roman"/>
        </w:rPr>
      </w:pPr>
      <w:r w:rsidRPr="00316A30">
        <w:rPr>
          <w:rFonts w:ascii="Times New Roman" w:hAnsi="Times New Roman" w:cs="Times New Roman"/>
        </w:rPr>
        <w:t xml:space="preserve">Skawina, dnia </w:t>
      </w:r>
      <w:r w:rsidR="00F051B3">
        <w:rPr>
          <w:rFonts w:ascii="Times New Roman" w:hAnsi="Times New Roman" w:cs="Times New Roman"/>
        </w:rPr>
        <w:t>12</w:t>
      </w:r>
      <w:r w:rsidRPr="00316A30">
        <w:rPr>
          <w:rFonts w:ascii="Times New Roman" w:hAnsi="Times New Roman" w:cs="Times New Roman"/>
        </w:rPr>
        <w:t>.</w:t>
      </w:r>
      <w:r w:rsidR="006F3E81">
        <w:rPr>
          <w:rFonts w:ascii="Times New Roman" w:hAnsi="Times New Roman" w:cs="Times New Roman"/>
        </w:rPr>
        <w:t>10</w:t>
      </w:r>
      <w:r w:rsidRPr="00316A30">
        <w:rPr>
          <w:rFonts w:ascii="Times New Roman" w:hAnsi="Times New Roman" w:cs="Times New Roman"/>
        </w:rPr>
        <w:t>.202</w:t>
      </w:r>
      <w:r w:rsidR="00126138">
        <w:rPr>
          <w:rFonts w:ascii="Times New Roman" w:hAnsi="Times New Roman" w:cs="Times New Roman"/>
        </w:rPr>
        <w:t>2</w:t>
      </w:r>
      <w:r w:rsidRPr="00316A30">
        <w:rPr>
          <w:rFonts w:ascii="Times New Roman" w:hAnsi="Times New Roman" w:cs="Times New Roman"/>
        </w:rPr>
        <w:t xml:space="preserve"> r.</w:t>
      </w:r>
    </w:p>
    <w:sectPr w:rsidR="009D011F" w:rsidRPr="00126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E72D2"/>
    <w:multiLevelType w:val="hybridMultilevel"/>
    <w:tmpl w:val="79C4C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37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1F"/>
    <w:rsid w:val="00126138"/>
    <w:rsid w:val="00437C36"/>
    <w:rsid w:val="005F4C0D"/>
    <w:rsid w:val="006F3E81"/>
    <w:rsid w:val="007C5DE0"/>
    <w:rsid w:val="008E31DA"/>
    <w:rsid w:val="009D011F"/>
    <w:rsid w:val="00E46F4B"/>
    <w:rsid w:val="00F0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48FB"/>
  <w15:chartTrackingRefBased/>
  <w15:docId w15:val="{0F0E3A3C-6BB4-4C63-B538-3CB58785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0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D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0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22E68-C27C-449B-BA6A-28460BDA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i.danilewicz_wojciak@gminaskawina.pl</dc:creator>
  <cp:keywords/>
  <dc:description/>
  <cp:lastModifiedBy>i.danilewicz_wojciak@gminaskawina.pl</cp:lastModifiedBy>
  <cp:revision>5</cp:revision>
  <cp:lastPrinted>2022-10-11T09:52:00Z</cp:lastPrinted>
  <dcterms:created xsi:type="dcterms:W3CDTF">2022-10-10T14:26:00Z</dcterms:created>
  <dcterms:modified xsi:type="dcterms:W3CDTF">2022-10-11T09:53:00Z</dcterms:modified>
</cp:coreProperties>
</file>