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2" w:rsidRDefault="00972479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Załącznik nr 2 </w:t>
      </w:r>
      <w:r w:rsidR="0097504B">
        <w:rPr>
          <w:rFonts w:ascii="Arial Narrow" w:eastAsia="Arial Narrow" w:hAnsi="Arial Narrow" w:cs="Arial Narrow"/>
          <w:b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t xml:space="preserve">do „Regulaminu </w:t>
      </w:r>
      <w:r w:rsidR="004B2020">
        <w:rPr>
          <w:rFonts w:ascii="Arial Narrow" w:eastAsia="Arial Narrow" w:hAnsi="Arial Narrow" w:cs="Arial Narrow"/>
          <w:sz w:val="24"/>
          <w:szCs w:val="24"/>
        </w:rPr>
        <w:t>pożyczek</w:t>
      </w:r>
      <w:r>
        <w:rPr>
          <w:rFonts w:ascii="Arial Narrow" w:eastAsia="Arial Narrow" w:hAnsi="Arial Narrow" w:cs="Arial Narrow"/>
          <w:sz w:val="24"/>
          <w:szCs w:val="24"/>
        </w:rPr>
        <w:t xml:space="preserve"> dla NGO”</w:t>
      </w:r>
    </w:p>
    <w:p w:rsidR="00193D22" w:rsidRDefault="00193D22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193D22" w:rsidRDefault="009724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WZÓR - </w:t>
      </w:r>
    </w:p>
    <w:p w:rsidR="00193D22" w:rsidRDefault="00193D2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193D22" w:rsidRDefault="0097247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UMOWA POŻYCZKI NR ...........</w:t>
      </w:r>
    </w:p>
    <w:p w:rsidR="00193D22" w:rsidRDefault="00193D2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193D22" w:rsidRDefault="00193D2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193D22" w:rsidRDefault="00972479">
      <w:pPr>
        <w:spacing w:after="24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zawarta w dniu ……... w Skawinie,</w:t>
      </w:r>
      <w:r>
        <w:rPr>
          <w:rFonts w:ascii="Arial Narrow" w:eastAsia="Arial Narrow" w:hAnsi="Arial Narrow" w:cs="Arial Narrow"/>
          <w:sz w:val="24"/>
          <w:szCs w:val="24"/>
        </w:rPr>
        <w:br/>
        <w:t>pomiędzy:</w:t>
      </w:r>
    </w:p>
    <w:p w:rsidR="00193D22" w:rsidRDefault="00972479">
      <w:pPr>
        <w:spacing w:after="24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Gminą Skawina</w:t>
      </w:r>
      <w:r>
        <w:rPr>
          <w:rFonts w:ascii="Arial Narrow" w:eastAsia="Arial Narrow" w:hAnsi="Arial Narrow" w:cs="Arial Narrow"/>
          <w:sz w:val="24"/>
          <w:szCs w:val="24"/>
        </w:rPr>
        <w:t xml:space="preserve">, z siedzibą w Skawinie, zwaną dalej </w:t>
      </w:r>
      <w:r>
        <w:rPr>
          <w:rFonts w:ascii="Arial Narrow" w:eastAsia="Arial Narrow" w:hAnsi="Arial Narrow" w:cs="Arial Narrow"/>
          <w:b/>
          <w:sz w:val="24"/>
          <w:szCs w:val="24"/>
        </w:rPr>
        <w:t>„Pożyczkodawcą”</w:t>
      </w:r>
      <w:r>
        <w:rPr>
          <w:rFonts w:ascii="Arial Narrow" w:eastAsia="Arial Narrow" w:hAnsi="Arial Narrow" w:cs="Arial Narrow"/>
          <w:sz w:val="24"/>
          <w:szCs w:val="24"/>
        </w:rPr>
        <w:t xml:space="preserve">, reprezentowaną przez </w:t>
      </w:r>
      <w:r>
        <w:rPr>
          <w:rFonts w:ascii="Arial Narrow" w:eastAsia="Arial Narrow" w:hAnsi="Arial Narrow" w:cs="Arial Narrow"/>
          <w:b/>
          <w:sz w:val="24"/>
          <w:szCs w:val="24"/>
        </w:rPr>
        <w:t>Burmistrza Miasta i Gminy Skawina – Pawła Kolasę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przy kontrasygnacie </w:t>
      </w:r>
      <w:r>
        <w:rPr>
          <w:rFonts w:ascii="Arial Narrow" w:eastAsia="Arial Narrow" w:hAnsi="Arial Narrow" w:cs="Arial Narrow"/>
          <w:b/>
          <w:sz w:val="24"/>
          <w:szCs w:val="24"/>
        </w:rPr>
        <w:t>Skarbnika Gminy – Teresy Wątor</w:t>
      </w:r>
      <w:r>
        <w:rPr>
          <w:rFonts w:ascii="Arial Narrow" w:eastAsia="Arial Narrow" w:hAnsi="Arial Narrow" w:cs="Arial Narrow"/>
          <w:sz w:val="24"/>
          <w:szCs w:val="24"/>
        </w:rPr>
        <w:t>,</w:t>
      </w:r>
    </w:p>
    <w:p w:rsidR="00193D22" w:rsidRDefault="00972479">
      <w:pPr>
        <w:spacing w:after="240"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</w:p>
    <w:p w:rsidR="00193D22" w:rsidRDefault="00972479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……………</w:t>
      </w:r>
      <w:r>
        <w:rPr>
          <w:rFonts w:ascii="Arial Narrow" w:eastAsia="Arial Narrow" w:hAnsi="Arial Narrow" w:cs="Arial Narrow"/>
          <w:sz w:val="24"/>
          <w:szCs w:val="24"/>
        </w:rPr>
        <w:t>, z siedzibą: …………………..; wpisanym do ………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pod numerem: ………, reprezentowanym przez:</w:t>
      </w:r>
    </w:p>
    <w:p w:rsidR="00193D22" w:rsidRDefault="0097247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……… – ………</w:t>
      </w:r>
      <w:r>
        <w:rPr>
          <w:rFonts w:ascii="Arial Narrow" w:eastAsia="Arial Narrow" w:hAnsi="Arial Narrow" w:cs="Arial Narrow"/>
          <w:sz w:val="24"/>
          <w:szCs w:val="24"/>
        </w:rPr>
        <w:t xml:space="preserve"> (numer PESEL: ……….)</w:t>
      </w:r>
    </w:p>
    <w:p w:rsidR="00193D22" w:rsidRDefault="00972479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oraz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2) ……… – …………. </w:t>
      </w:r>
      <w:r>
        <w:rPr>
          <w:rFonts w:ascii="Arial Narrow" w:eastAsia="Arial Narrow" w:hAnsi="Arial Narrow" w:cs="Arial Narrow"/>
          <w:sz w:val="24"/>
          <w:szCs w:val="24"/>
        </w:rPr>
        <w:t>(numer PESEL: ……………)</w:t>
      </w:r>
    </w:p>
    <w:p w:rsidR="00193D22" w:rsidRDefault="00972479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zgodnie z wyciągiem z właściwego rejestru, załączonym do niniejszej umowy, zwanym dalej </w:t>
      </w:r>
      <w:r>
        <w:rPr>
          <w:rFonts w:ascii="Arial Narrow" w:eastAsia="Arial Narrow" w:hAnsi="Arial Narrow" w:cs="Arial Narrow"/>
          <w:b/>
          <w:sz w:val="24"/>
          <w:szCs w:val="24"/>
        </w:rPr>
        <w:t>„Pożyczkobiorcą”,</w:t>
      </w:r>
    </w:p>
    <w:p w:rsidR="00193D22" w:rsidRDefault="00972479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zwanymi łącznie w dalszej części umowy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„Stronami”.</w:t>
      </w:r>
    </w:p>
    <w:p w:rsidR="00193D22" w:rsidRDefault="00193D2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10"/>
      </w:tblGrid>
      <w:tr w:rsidR="00193D22">
        <w:trPr>
          <w:trHeight w:val="680"/>
        </w:trPr>
        <w:tc>
          <w:tcPr>
            <w:tcW w:w="2802" w:type="dxa"/>
            <w:shd w:val="clear" w:color="auto" w:fill="D9D9D9"/>
            <w:vAlign w:val="center"/>
          </w:tcPr>
          <w:p w:rsidR="00193D22" w:rsidRDefault="00972479" w:rsidP="003B20FE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Numer umowy </w:t>
            </w:r>
            <w:r w:rsidR="003B20F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br/>
              <w:t>o dofinansowanie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193D22" w:rsidRDefault="00193D2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93D22">
        <w:trPr>
          <w:trHeight w:val="680"/>
        </w:trPr>
        <w:tc>
          <w:tcPr>
            <w:tcW w:w="2802" w:type="dxa"/>
            <w:shd w:val="clear" w:color="auto" w:fill="D9D9D9"/>
            <w:vAlign w:val="center"/>
          </w:tcPr>
          <w:p w:rsidR="00193D22" w:rsidRDefault="0097247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Kwota pożyczki w złotych:</w:t>
            </w:r>
          </w:p>
          <w:p w:rsidR="00193D22" w:rsidRDefault="0097247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Słownie:</w:t>
            </w:r>
          </w:p>
        </w:tc>
        <w:tc>
          <w:tcPr>
            <w:tcW w:w="6410" w:type="dxa"/>
            <w:vAlign w:val="center"/>
          </w:tcPr>
          <w:p w:rsidR="00193D22" w:rsidRDefault="00193D2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93D22">
        <w:trPr>
          <w:trHeight w:val="680"/>
        </w:trPr>
        <w:tc>
          <w:tcPr>
            <w:tcW w:w="2802" w:type="dxa"/>
            <w:shd w:val="clear" w:color="auto" w:fill="D9D9D9"/>
            <w:vAlign w:val="center"/>
          </w:tcPr>
          <w:p w:rsidR="00193D22" w:rsidRDefault="0097247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Termin spłaty pożyczki:</w:t>
            </w:r>
          </w:p>
        </w:tc>
        <w:tc>
          <w:tcPr>
            <w:tcW w:w="6410" w:type="dxa"/>
            <w:vAlign w:val="center"/>
          </w:tcPr>
          <w:p w:rsidR="00193D22" w:rsidRDefault="0097247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193D22">
        <w:trPr>
          <w:trHeight w:val="680"/>
        </w:trPr>
        <w:tc>
          <w:tcPr>
            <w:tcW w:w="2802" w:type="dxa"/>
            <w:shd w:val="clear" w:color="auto" w:fill="D9D9D9"/>
            <w:vAlign w:val="center"/>
          </w:tcPr>
          <w:p w:rsidR="00193D22" w:rsidRDefault="0097247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Cel pożyczki:</w:t>
            </w:r>
          </w:p>
        </w:tc>
        <w:tc>
          <w:tcPr>
            <w:tcW w:w="6410" w:type="dxa"/>
            <w:vAlign w:val="center"/>
          </w:tcPr>
          <w:p w:rsidR="00193D22" w:rsidRDefault="00193D2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93D22" w:rsidRDefault="00193D2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93D22" w:rsidRDefault="00972479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1</w:t>
      </w:r>
    </w:p>
    <w:p w:rsidR="00193D22" w:rsidRDefault="00972479" w:rsidP="003B20F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Pożyczkodawca niniejszym udziela Pożyczkobiorcy pożyczki na warunkach określonych w niniejszej</w:t>
      </w:r>
      <w:r w:rsidR="003B20FE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umowie oraz w regulaminie stanowiąc</w:t>
      </w:r>
      <w:r w:rsidR="003B20FE">
        <w:rPr>
          <w:rFonts w:ascii="Arial Narrow" w:eastAsia="Arial Narrow" w:hAnsi="Arial Narrow" w:cs="Arial Narrow"/>
          <w:sz w:val="24"/>
          <w:szCs w:val="24"/>
        </w:rPr>
        <w:t>ym załącznik do Zarządzenia nr 58.</w:t>
      </w:r>
      <w:r>
        <w:rPr>
          <w:rFonts w:ascii="Arial Narrow" w:eastAsia="Arial Narrow" w:hAnsi="Arial Narrow" w:cs="Arial Narrow"/>
          <w:sz w:val="24"/>
          <w:szCs w:val="24"/>
        </w:rPr>
        <w:t>2018 Burmistrza Mi</w:t>
      </w:r>
      <w:r w:rsidR="00864CCE">
        <w:rPr>
          <w:rFonts w:ascii="Arial Narrow" w:eastAsia="Arial Narrow" w:hAnsi="Arial Narrow" w:cs="Arial Narrow"/>
          <w:sz w:val="24"/>
          <w:szCs w:val="24"/>
        </w:rPr>
        <w:t xml:space="preserve">asta </w:t>
      </w:r>
      <w:r w:rsidR="00864CCE">
        <w:rPr>
          <w:rFonts w:ascii="Arial Narrow" w:eastAsia="Arial Narrow" w:hAnsi="Arial Narrow" w:cs="Arial Narrow"/>
          <w:sz w:val="24"/>
          <w:szCs w:val="24"/>
        </w:rPr>
        <w:br/>
        <w:t>i Gminy Skawina</w:t>
      </w:r>
      <w:r w:rsidR="003B20FE">
        <w:rPr>
          <w:rFonts w:ascii="Arial Narrow" w:eastAsia="Arial Narrow" w:hAnsi="Arial Narrow" w:cs="Arial Narrow"/>
          <w:sz w:val="24"/>
          <w:szCs w:val="24"/>
        </w:rPr>
        <w:t xml:space="preserve"> z dnia 22</w:t>
      </w:r>
      <w:r>
        <w:rPr>
          <w:rFonts w:ascii="Arial Narrow" w:eastAsia="Arial Narrow" w:hAnsi="Arial Narrow" w:cs="Arial Narrow"/>
          <w:sz w:val="24"/>
          <w:szCs w:val="24"/>
        </w:rPr>
        <w:t xml:space="preserve"> stycznia 2018 r.</w:t>
      </w:r>
      <w:bookmarkStart w:id="0" w:name="_GoBack"/>
      <w:bookmarkEnd w:id="0"/>
    </w:p>
    <w:p w:rsidR="00193D22" w:rsidRDefault="00972479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2</w:t>
      </w:r>
    </w:p>
    <w:p w:rsidR="00193D22" w:rsidRDefault="0097247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Kwota pożyczki oraz termin spłaty pożyczki wymienion</w:t>
      </w:r>
      <w:r w:rsidR="0097504B">
        <w:rPr>
          <w:rFonts w:ascii="Arial Narrow" w:eastAsia="Arial Narrow" w:hAnsi="Arial Narrow" w:cs="Arial Narrow"/>
          <w:sz w:val="24"/>
          <w:szCs w:val="24"/>
        </w:rPr>
        <w:t>e są w obrębie komparycji umowy.</w:t>
      </w:r>
    </w:p>
    <w:p w:rsidR="00193D22" w:rsidRDefault="00972479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§ 3</w:t>
      </w:r>
    </w:p>
    <w:p w:rsidR="00193D22" w:rsidRDefault="0097247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Pożyczka jest nieoprocentowana, podlega spłacie w całości i nie podlega umorzeniu.</w:t>
      </w:r>
    </w:p>
    <w:p w:rsidR="00193D22" w:rsidRDefault="00972479">
      <w:pPr>
        <w:spacing w:before="24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4</w:t>
      </w:r>
    </w:p>
    <w:p w:rsidR="00193D22" w:rsidRDefault="00972479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Pożyczkodawca zobowiązuje się do przekazania środków finansowych w wysokości </w:t>
      </w:r>
      <w:r>
        <w:rPr>
          <w:rFonts w:ascii="Arial Narrow" w:eastAsia="Arial Narrow" w:hAnsi="Arial Narrow" w:cs="Arial Narrow"/>
          <w:b/>
          <w:sz w:val="24"/>
          <w:szCs w:val="24"/>
        </w:rPr>
        <w:t>….</w:t>
      </w:r>
      <w:r>
        <w:rPr>
          <w:rFonts w:ascii="Arial Narrow" w:eastAsia="Arial Narrow" w:hAnsi="Arial Narrow" w:cs="Arial Narrow"/>
          <w:sz w:val="24"/>
          <w:szCs w:val="24"/>
        </w:rPr>
        <w:t xml:space="preserve"> (słownie: …. złotych 00/100) na rachunek bankowy Pożyczkobiorcy: …., nr rachunku: ….,</w:t>
      </w:r>
    </w:p>
    <w:p w:rsidR="00193D22" w:rsidRDefault="00972479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Za dzień przekazania środków finansowych uznaje się dzień obciążenia rachunku Pożyczkodawcy.</w:t>
      </w:r>
    </w:p>
    <w:p w:rsidR="003B20FE" w:rsidRDefault="00972479" w:rsidP="003B20FE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Pożyczkobiorca oświadcza, że jest jedynym posiadaczem wskazanego w ust. 1 rachunku bankowego i zobowiązuje się do utrzymania rachunku wskazanego w ust. 1 nie krócej niż do dnia zwrotu środków </w:t>
      </w:r>
      <w:r w:rsidR="003B20FE">
        <w:rPr>
          <w:rFonts w:ascii="Arial Narrow" w:eastAsia="Arial Narrow" w:hAnsi="Arial Narrow" w:cs="Arial Narrow"/>
          <w:sz w:val="24"/>
          <w:szCs w:val="24"/>
        </w:rPr>
        <w:t>finansowych, o którym mowa w ust. 4</w:t>
      </w:r>
      <w:r>
        <w:rPr>
          <w:rFonts w:ascii="Arial Narrow" w:eastAsia="Arial Narrow" w:hAnsi="Arial Narrow" w:cs="Arial Narrow"/>
          <w:sz w:val="24"/>
          <w:szCs w:val="24"/>
        </w:rPr>
        <w:t>. W przypadku braku możliwości utrzymania rachunku, o którym mowa w ust. 1, Pożyczkobiorca zobowiązuje się do niezwłocznego poinformowania Pożyczkodawcy o nowym rachunku i jego numerze.</w:t>
      </w:r>
    </w:p>
    <w:p w:rsidR="00193D22" w:rsidRPr="003B20FE" w:rsidRDefault="00972479" w:rsidP="003B20FE">
      <w:pPr>
        <w:numPr>
          <w:ilvl w:val="0"/>
          <w:numId w:val="10"/>
        </w:num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B20FE">
        <w:rPr>
          <w:rFonts w:ascii="Arial Narrow" w:eastAsia="Arial Narrow" w:hAnsi="Arial Narrow" w:cs="Arial Narrow"/>
          <w:sz w:val="24"/>
          <w:szCs w:val="24"/>
        </w:rPr>
        <w:t>Pożyczkobiorca zobowiązany jest do terminowej spłaty pożyczki w sposób określony w umowie pożyczki i regulaminie.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5</w:t>
      </w:r>
    </w:p>
    <w:p w:rsidR="00193D22" w:rsidRDefault="0097247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Pożyczka będzie spłacana na rachunek Pożyczkodawcy: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Krakowski Bank Spółdzielczy, Oddział </w:t>
      </w:r>
      <w:r>
        <w:rPr>
          <w:rFonts w:ascii="Arial Narrow" w:eastAsia="Arial Narrow" w:hAnsi="Arial Narrow" w:cs="Arial Narrow"/>
          <w:b/>
          <w:sz w:val="24"/>
          <w:szCs w:val="24"/>
        </w:rPr>
        <w:br/>
        <w:t>w Skawinie, nr: 47 8591 0007 0020 0560 0013 0001</w:t>
      </w:r>
      <w:r>
        <w:rPr>
          <w:rFonts w:ascii="Arial Narrow" w:eastAsia="Arial Narrow" w:hAnsi="Arial Narrow" w:cs="Arial Narrow"/>
          <w:sz w:val="24"/>
          <w:szCs w:val="24"/>
        </w:rPr>
        <w:t>. Zmiana rachunku bankowego Pożyczkodawcy nie stanowi zmiany Umowy Pożyczki i jest skuteczna po poinformowaniu Pożyczkobiorcy.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6</w:t>
      </w:r>
    </w:p>
    <w:p w:rsidR="00193D22" w:rsidRDefault="00972479" w:rsidP="003B20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Za dotrzymanie terminu spłaty uważa się zaksięgowanie wpłaconych środków finansowych na rachunku bankowym Pożyczkodawcy w dniu zgodnym z terminem spłat lub wcześniej.</w:t>
      </w:r>
    </w:p>
    <w:p w:rsidR="00193D22" w:rsidRDefault="00972479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Ryzyko niedotrzymania terminu spłaty ponosi Pożyczkobiorca.</w:t>
      </w:r>
    </w:p>
    <w:p w:rsidR="00193D22" w:rsidRDefault="003B20FE">
      <w:pPr>
        <w:spacing w:before="240"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 7</w:t>
      </w:r>
    </w:p>
    <w:p w:rsidR="00193D22" w:rsidRDefault="00972479">
      <w:pPr>
        <w:keepNext/>
        <w:spacing w:after="24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Rozwiązanie umowy za porozumieniem Stron</w:t>
      </w:r>
    </w:p>
    <w:p w:rsidR="00193D22" w:rsidRDefault="00972479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Umowa może być rozwiązana na mocy porozumienia Stron w przypadku wystąpienia okoliczności, za które Strony nie ponoszą odpowiedzialności, w tym w przypadku siły wyższej </w:t>
      </w:r>
      <w:r>
        <w:rPr>
          <w:rFonts w:ascii="Arial Narrow" w:eastAsia="Arial Narrow" w:hAnsi="Arial Narrow" w:cs="Arial Narrow"/>
          <w:sz w:val="24"/>
          <w:szCs w:val="24"/>
        </w:rPr>
        <w:br/>
        <w:t>w rozumieniu ustawy z dnia 23 kwietnia 1964 r.</w:t>
      </w:r>
      <w:r w:rsidR="00D0654E">
        <w:rPr>
          <w:rFonts w:ascii="Arial Narrow" w:eastAsia="Arial Narrow" w:hAnsi="Arial Narrow" w:cs="Arial Narrow"/>
          <w:sz w:val="24"/>
          <w:szCs w:val="24"/>
        </w:rPr>
        <w:t xml:space="preserve"> – Kodeks cywilny (Dz. U. z 2017 r. poz. 459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z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późn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zm.), które uniemożliwiają wykonanie umowy.</w:t>
      </w:r>
    </w:p>
    <w:p w:rsidR="00193D22" w:rsidRDefault="00972479">
      <w:pPr>
        <w:numPr>
          <w:ilvl w:val="0"/>
          <w:numId w:val="4"/>
        </w:numPr>
        <w:spacing w:after="24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przypadku rozwiązania umowy w trybie określonym w ust. 1 skutki finansowe i obowiązek zwrotu środków finansowych Strony określą w protokole.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8</w:t>
      </w:r>
    </w:p>
    <w:p w:rsidR="00193D22" w:rsidRDefault="00972479">
      <w:pPr>
        <w:numPr>
          <w:ilvl w:val="0"/>
          <w:numId w:val="2"/>
        </w:numPr>
        <w:spacing w:after="0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uprawdopodobnienia wystąpienia okoliczności uniemożliwiających wykonanie niniejszej umowy Pożyczkobiorca może odstąpić od umowy, składając stosowne oświadczenie na piśmie nie później niż do dnia przekazania pożyczki. </w:t>
      </w:r>
    </w:p>
    <w:p w:rsidR="00193D22" w:rsidRDefault="009724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Jeśli pożyczkobiorca wykorzysta pożyczkę w całości lub w części na cel niezgodny z zawartą umową, kwota udzielonej pożyczki wykorzystanej niezgodnie z przeznaczeniem staje się natychmiast wymagalna i podlega zwrotowi wraz z odsetkami w wysokości określonej jak dla zaległości podatkowych, liczonymi od dnia zawarcia umowy do dnia zwrotu. </w:t>
      </w:r>
    </w:p>
    <w:p w:rsidR="00193D22" w:rsidRDefault="009724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rozwiązania lub unieważnienia na jakiejkolwiek podstawie umowy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o dofinansowaniu ze środków zewnętrznych z powodu okoliczności zawinionych przez pożyczkobiorcę, kwota udzielonej pożyczki staje się natychmiast wymagalna i podlega zwrotowi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wraz z odsetkami w wysokości określonej jak dla zaległości podatkowych, liczonymi od dnia zawarcia umowy do dnia zwrotu.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9</w:t>
      </w:r>
    </w:p>
    <w:p w:rsidR="00193D22" w:rsidRDefault="009724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Pożyczkobiorca wystawił i wręczył Pożyczkodawcy w momencie zawierania umowy pożyczki weksel </w:t>
      </w:r>
      <w:r w:rsidRPr="003B20FE">
        <w:rPr>
          <w:rFonts w:ascii="Arial Narrow" w:eastAsia="Arial Narrow" w:hAnsi="Arial Narrow" w:cs="Arial Narrow"/>
          <w:i/>
          <w:sz w:val="24"/>
          <w:szCs w:val="24"/>
        </w:rPr>
        <w:t>in blanco</w:t>
      </w:r>
      <w:r>
        <w:rPr>
          <w:rFonts w:ascii="Arial Narrow" w:eastAsia="Arial Narrow" w:hAnsi="Arial Narrow" w:cs="Arial Narrow"/>
          <w:sz w:val="24"/>
          <w:szCs w:val="24"/>
        </w:rPr>
        <w:t xml:space="preserve"> podpisany i opatrzony klauzulą „bez protestu” wraz z deklaracją wekslową jako zabezpieczenie terminowej i należytej spłaty pożyczki.</w:t>
      </w:r>
    </w:p>
    <w:p w:rsidR="00193D22" w:rsidRDefault="009724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przypadku niedotrzymania terminu spłaty pożyczki, a także w przypadku zajścia innych zdarzeń określonych w § 9, P</w:t>
      </w:r>
      <w:r w:rsidR="003B20FE">
        <w:rPr>
          <w:rFonts w:ascii="Arial Narrow" w:eastAsia="Arial Narrow" w:hAnsi="Arial Narrow" w:cs="Arial Narrow"/>
          <w:sz w:val="24"/>
          <w:szCs w:val="24"/>
        </w:rPr>
        <w:t>ożyczkodawca ma prawo wypełnić w</w:t>
      </w:r>
      <w:r>
        <w:rPr>
          <w:rFonts w:ascii="Arial Narrow" w:eastAsia="Arial Narrow" w:hAnsi="Arial Narrow" w:cs="Arial Narrow"/>
          <w:sz w:val="24"/>
          <w:szCs w:val="24"/>
        </w:rPr>
        <w:t>eksel, w tym opatrzyć go datą płatności, i przystąpić do jego realizacji do sumy odp</w:t>
      </w:r>
      <w:r w:rsidR="003B20FE">
        <w:rPr>
          <w:rFonts w:ascii="Arial Narrow" w:eastAsia="Arial Narrow" w:hAnsi="Arial Narrow" w:cs="Arial Narrow"/>
          <w:sz w:val="24"/>
          <w:szCs w:val="24"/>
        </w:rPr>
        <w:t>owiadającej zadłużeniu (kwocie p</w:t>
      </w:r>
      <w:r>
        <w:rPr>
          <w:rFonts w:ascii="Arial Narrow" w:eastAsia="Arial Narrow" w:hAnsi="Arial Narrow" w:cs="Arial Narrow"/>
          <w:sz w:val="24"/>
          <w:szCs w:val="24"/>
        </w:rPr>
        <w:t>ożyczki wraz z odsetkami i ewentualnie dodatkowymi kosztami).</w:t>
      </w:r>
    </w:p>
    <w:p w:rsidR="00193D22" w:rsidRDefault="009724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Weksel jest płatny w dniu płatności oznaczonym przez Pożyczkodawcę według jego uznania.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10</w:t>
      </w:r>
    </w:p>
    <w:p w:rsidR="00193D22" w:rsidRDefault="009724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okresie obowiązywania niniejszej umowy Pożyczkobiorca zobowiązuje się do:</w:t>
      </w:r>
    </w:p>
    <w:p w:rsidR="00193D22" w:rsidRDefault="0097247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informowania Pożyczkodawcy o wszelkich okolicznościach, które mają lub mogą mieć bezpośredni lub pośredni wpływ na zabezpieczenie interesu Pożyczkodawcy </w:t>
      </w:r>
      <w:r>
        <w:rPr>
          <w:rFonts w:ascii="Arial Narrow" w:eastAsia="Arial Narrow" w:hAnsi="Arial Narrow" w:cs="Arial Narrow"/>
          <w:sz w:val="24"/>
          <w:szCs w:val="24"/>
        </w:rPr>
        <w:br/>
        <w:t>w związku z niniejszą umową;</w:t>
      </w:r>
    </w:p>
    <w:p w:rsidR="00193D22" w:rsidRDefault="0097247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umieszczenia logo Pożyczkodawcy lub innych uzgodnionych oznaczeń wraz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z informacją o fakcie wsparcia zadania przez gminę w </w:t>
      </w:r>
      <w:r w:rsidR="003B20FE">
        <w:rPr>
          <w:rFonts w:ascii="Arial Narrow" w:eastAsia="Arial Narrow" w:hAnsi="Arial Narrow" w:cs="Arial Narrow"/>
          <w:sz w:val="24"/>
          <w:szCs w:val="24"/>
        </w:rPr>
        <w:t>drodze pożyczki</w:t>
      </w:r>
      <w:r>
        <w:rPr>
          <w:rFonts w:ascii="Arial Narrow" w:eastAsia="Arial Narrow" w:hAnsi="Arial Narrow" w:cs="Arial Narrow"/>
          <w:sz w:val="24"/>
          <w:szCs w:val="24"/>
        </w:rPr>
        <w:t xml:space="preserve"> na wszystkich materiałach, publikacjach, notatkach dla mediów, ogłoszeniach oraz na zakupionych środkach trwałych proporcjonalnie do wielkości innych oznaczeń w sposób zapewniających dobrą widoczność. </w:t>
      </w:r>
    </w:p>
    <w:p w:rsidR="00193D22" w:rsidRDefault="009724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Pożyczkobiorca zobowiązuje się, iż do momentu pełnej spłaty zobowiązań nie będzie, bez uprzedniej zgody Pożyczkodawcy, udzielać poręczeń lub w inny sposób przyjmować odpowiedzialność za jakiekolwiek zobowiązania osób trzecich w zakresie przekraczającym zwykły zarząd majątkiem.</w:t>
      </w:r>
    </w:p>
    <w:p w:rsidR="00193D22" w:rsidRDefault="009724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Pożyczkobiorca jest zobowiązany informować na bieżąco, jedn</w:t>
      </w:r>
      <w:r w:rsidR="003B20FE">
        <w:rPr>
          <w:rFonts w:ascii="Arial Narrow" w:eastAsia="Arial Narrow" w:hAnsi="Arial Narrow" w:cs="Arial Narrow"/>
          <w:sz w:val="24"/>
          <w:szCs w:val="24"/>
        </w:rPr>
        <w:t>ak nie później niż w terminie 7</w:t>
      </w:r>
      <w:r>
        <w:rPr>
          <w:rFonts w:ascii="Arial Narrow" w:eastAsia="Arial Narrow" w:hAnsi="Arial Narrow" w:cs="Arial Narrow"/>
          <w:sz w:val="24"/>
          <w:szCs w:val="24"/>
        </w:rPr>
        <w:t xml:space="preserve"> dni od daty zaistnienia zmian, w szczególności o: zmianie adresu siedziby oraz adresów </w:t>
      </w:r>
      <w:r>
        <w:rPr>
          <w:rFonts w:ascii="Arial Narrow" w:eastAsia="Arial Narrow" w:hAnsi="Arial Narrow" w:cs="Arial Narrow"/>
          <w:sz w:val="24"/>
          <w:szCs w:val="24"/>
        </w:rPr>
        <w:br/>
        <w:t>i numerów telefonów osób upoważnionych do reprezentacji oraz ogłoszeniu likwidacji lub wszczęciu postępowania upadłościowego.</w:t>
      </w:r>
    </w:p>
    <w:p w:rsidR="00193D22" w:rsidRDefault="009724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razie zaniechania przez Pożyczkobiorcę obowiązku zawiadomienia o zmianie adresu/siedziby, zawiadomienia i oświadczenia Pożyczkodawcy kierowane według danych zawartych w umowie pożyczki uważa się za skutecznie doręczone zgodnie z Kodeksem Postępowania Administracyjnego (tekst jedn. Dz.U. 2017 poz. 1257).</w:t>
      </w:r>
    </w:p>
    <w:p w:rsidR="00193D22" w:rsidRDefault="009724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przypadku niedopełnienia obowiązków wynikających z powyższych ustępów umowy, Pożyczkodawca może wypowiedzieć umowę w trybie przewidzianym niniejszą umową oraz regulaminem.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11</w:t>
      </w:r>
    </w:p>
    <w:p w:rsidR="00193D22" w:rsidRDefault="0097247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Pożyczkobiorca niniejszym oświadcza, że zna i akceptuje treść regulaminu.</w:t>
      </w: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12</w:t>
      </w:r>
    </w:p>
    <w:p w:rsidR="00193D22" w:rsidRDefault="0097247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Pożyczkobiorca oświadcza, że nie toczą się przeciwko niemu żadne postępowania sądowe, bądź administracyjne, mogące mieć negatywny wpływ na jego sytuację gospodarczą i finansową.</w:t>
      </w:r>
    </w:p>
    <w:p w:rsidR="003B20FE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193D22" w:rsidRDefault="003B20FE">
      <w:pPr>
        <w:spacing w:before="24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§ 14</w:t>
      </w:r>
    </w:p>
    <w:p w:rsidR="00193D22" w:rsidRDefault="009724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Pożyczkobiorca zobowiązuje się odebrać weksel </w:t>
      </w:r>
      <w:r w:rsidRPr="003B20FE">
        <w:rPr>
          <w:rFonts w:ascii="Arial Narrow" w:eastAsia="Arial Narrow" w:hAnsi="Arial Narrow" w:cs="Arial Narrow"/>
          <w:i/>
          <w:sz w:val="24"/>
          <w:szCs w:val="24"/>
        </w:rPr>
        <w:t>in blanco</w:t>
      </w:r>
      <w:r>
        <w:rPr>
          <w:rFonts w:ascii="Arial Narrow" w:eastAsia="Arial Narrow" w:hAnsi="Arial Narrow" w:cs="Arial Narrow"/>
          <w:sz w:val="24"/>
          <w:szCs w:val="24"/>
        </w:rPr>
        <w:t xml:space="preserve"> stanowiący zabezpieczenie pożyczki wraz z deklaracją wekslową za pokwitowaniem niezwłocznie po spłacie wszelkich zobowiązań wynikających z umowy pożyczki. </w:t>
      </w:r>
    </w:p>
    <w:p w:rsidR="00193D22" w:rsidRDefault="009724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 przypadku nieodebrania weksla i deklaracji wekslowej w ciągu jednego miesiąca od daty spłaty wszelkich zobowiązań wynikających z umowy pożyczki, Pożyczkodawca bez dodatkowego powiadomienia, zniszczy komisyjnie weksel wystawiony przez Pożyczkobiorcę wraz z deklaracją wekslową. Protokoły z komisyjnego zniszczenia weksli przechowywane są przez okres 5 lat.</w:t>
      </w:r>
    </w:p>
    <w:p w:rsidR="00193D22" w:rsidRDefault="00C3611A">
      <w:pPr>
        <w:spacing w:before="240"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15</w:t>
      </w:r>
    </w:p>
    <w:p w:rsidR="00193D22" w:rsidRDefault="00972479">
      <w:pPr>
        <w:spacing w:after="24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Forma pisemna oświadczeń</w:t>
      </w:r>
    </w:p>
    <w:p w:rsidR="00193D22" w:rsidRDefault="00972479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Wszelkie zmiany, uzupełnienia i oświadczenia składane w związku z niniejszą umową wymagają formy pisemnej pod rygorem nieważności.</w:t>
      </w:r>
    </w:p>
    <w:p w:rsidR="00193D22" w:rsidRDefault="00972479">
      <w:pPr>
        <w:numPr>
          <w:ilvl w:val="0"/>
          <w:numId w:val="6"/>
        </w:numPr>
        <w:tabs>
          <w:tab w:val="left" w:pos="284"/>
        </w:tabs>
        <w:spacing w:after="24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Wszelkie wątpliwości związane z realizacją niniejszej umowy będą wyjaśniane w formie pisemnej.</w:t>
      </w:r>
    </w:p>
    <w:p w:rsidR="00193D22" w:rsidRDefault="00C3611A">
      <w:pPr>
        <w:spacing w:after="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§ 16</w:t>
      </w:r>
    </w:p>
    <w:p w:rsidR="00193D22" w:rsidRDefault="00972479">
      <w:pPr>
        <w:spacing w:after="240"/>
        <w:ind w:left="142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Postanowienia końcowe</w:t>
      </w:r>
    </w:p>
    <w:p w:rsidR="00193D22" w:rsidRDefault="00972479" w:rsidP="003B20FE">
      <w:pPr>
        <w:numPr>
          <w:ilvl w:val="0"/>
          <w:numId w:val="7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odniesieniu do niniejszej umowy mają zastosowanie zapisy „Regulaminu </w:t>
      </w:r>
      <w:r w:rsidR="00C3611A">
        <w:rPr>
          <w:rFonts w:ascii="Arial Narrow" w:eastAsia="Arial Narrow" w:hAnsi="Arial Narrow" w:cs="Arial Narrow"/>
          <w:sz w:val="24"/>
          <w:szCs w:val="24"/>
        </w:rPr>
        <w:t>pożyczek</w:t>
      </w:r>
      <w:r w:rsidR="003B20FE" w:rsidRPr="003B20FE">
        <w:rPr>
          <w:rFonts w:ascii="Arial Narrow" w:eastAsia="Arial Narrow" w:hAnsi="Arial Narrow" w:cs="Arial Narrow"/>
          <w:sz w:val="24"/>
          <w:szCs w:val="24"/>
        </w:rPr>
        <w:t xml:space="preserve"> dla NGO</w:t>
      </w:r>
      <w:r>
        <w:rPr>
          <w:rFonts w:ascii="Arial Narrow" w:eastAsia="Arial Narrow" w:hAnsi="Arial Narrow" w:cs="Arial Narrow"/>
          <w:sz w:val="24"/>
          <w:szCs w:val="24"/>
        </w:rPr>
        <w:t xml:space="preserve">” oraz przepisy prawa powszechnie obowiązującego, w szczególności przepisy ustawy z dnia 17 grudnia 2004 r. o odpowiedzialności za naruszenie dyscypliny finansów publicznych (Dz. U. </w:t>
      </w:r>
      <w:r w:rsidR="00C3611A">
        <w:rPr>
          <w:rFonts w:ascii="Arial Narrow" w:eastAsia="Arial Narrow" w:hAnsi="Arial Narrow" w:cs="Arial Narrow"/>
          <w:sz w:val="24"/>
          <w:szCs w:val="24"/>
        </w:rPr>
        <w:br/>
      </w:r>
      <w:r w:rsidR="00D0654E">
        <w:rPr>
          <w:rFonts w:ascii="Arial Narrow" w:eastAsia="Arial Narrow" w:hAnsi="Arial Narrow" w:cs="Arial Narrow"/>
          <w:sz w:val="24"/>
          <w:szCs w:val="24"/>
        </w:rPr>
        <w:t>z 2017 r. poz. 1311</w:t>
      </w:r>
      <w:r>
        <w:rPr>
          <w:rFonts w:ascii="Arial Narrow" w:eastAsia="Arial Narrow" w:hAnsi="Arial Narrow" w:cs="Arial Narrow"/>
          <w:sz w:val="24"/>
          <w:szCs w:val="24"/>
        </w:rPr>
        <w:t xml:space="preserve">, z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późn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zm.).</w:t>
      </w:r>
    </w:p>
    <w:p w:rsidR="00C3611A" w:rsidRDefault="00972479" w:rsidP="00C3611A">
      <w:pPr>
        <w:numPr>
          <w:ilvl w:val="0"/>
          <w:numId w:val="7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zakresie nieuregulowanym umową stosuje się odpowiednio przepisy ustawy z dnia 23 kwietnia 1964 r. – Kodeks cywilny. </w:t>
      </w:r>
    </w:p>
    <w:p w:rsidR="00C3611A" w:rsidRDefault="00972479" w:rsidP="00C3611A">
      <w:pPr>
        <w:numPr>
          <w:ilvl w:val="0"/>
          <w:numId w:val="7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3611A">
        <w:rPr>
          <w:rFonts w:ascii="Arial Narrow" w:eastAsia="Arial Narrow" w:hAnsi="Arial Narrow" w:cs="Arial Narrow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Pożyczkodawcy.</w:t>
      </w:r>
    </w:p>
    <w:p w:rsidR="00193D22" w:rsidRPr="00C3611A" w:rsidRDefault="00972479" w:rsidP="00C3611A">
      <w:pPr>
        <w:numPr>
          <w:ilvl w:val="0"/>
          <w:numId w:val="7"/>
        </w:numPr>
        <w:spacing w:after="24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3611A">
        <w:rPr>
          <w:rFonts w:ascii="Arial Narrow" w:eastAsia="Arial Narrow" w:hAnsi="Arial Narrow" w:cs="Arial Narrow"/>
          <w:sz w:val="24"/>
          <w:szCs w:val="24"/>
        </w:rPr>
        <w:t>Niniejsza umowa została sporządzona w trzech jednobrzmiących egzemplarzach, z tego 1 egzemplarz dla Pożyczkobiorcy i 2 dla Pożyczkodawcy.</w:t>
      </w:r>
    </w:p>
    <w:p w:rsidR="00193D22" w:rsidRDefault="00193D22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1" w:name="_gjdgxs" w:colFirst="0" w:colLast="0"/>
      <w:bookmarkEnd w:id="1"/>
    </w:p>
    <w:p w:rsidR="00193D22" w:rsidRDefault="00193D22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B20FE" w:rsidRDefault="003B20FE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93D22" w:rsidRDefault="00193D22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93D22" w:rsidRDefault="0097247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</w:t>
      </w:r>
      <w:r w:rsidR="003B20FE">
        <w:rPr>
          <w:rFonts w:ascii="Arial Narrow" w:eastAsia="Arial Narrow" w:hAnsi="Arial Narrow" w:cs="Arial Narrow"/>
          <w:sz w:val="24"/>
          <w:szCs w:val="24"/>
        </w:rPr>
        <w:t xml:space="preserve">...... </w:t>
      </w:r>
      <w:r w:rsidR="003B20FE">
        <w:rPr>
          <w:rFonts w:ascii="Arial Narrow" w:eastAsia="Arial Narrow" w:hAnsi="Arial Narrow" w:cs="Arial Narrow"/>
          <w:sz w:val="24"/>
          <w:szCs w:val="24"/>
        </w:rPr>
        <w:tab/>
      </w:r>
      <w:r w:rsidR="003B20FE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.............................................................</w:t>
      </w:r>
    </w:p>
    <w:p w:rsidR="00193D22" w:rsidRDefault="003B20FE">
      <w:pPr>
        <w:ind w:firstLine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Pożyczkodawca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</w:t>
      </w:r>
      <w:r w:rsidR="00972479">
        <w:rPr>
          <w:rFonts w:ascii="Arial Narrow" w:eastAsia="Arial Narrow" w:hAnsi="Arial Narrow" w:cs="Arial Narrow"/>
          <w:sz w:val="24"/>
          <w:szCs w:val="24"/>
        </w:rPr>
        <w:t>Pożyczkobiorca</w:t>
      </w:r>
    </w:p>
    <w:sectPr w:rsidR="00193D2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08" w:rsidRDefault="00770908" w:rsidP="004A1D3C">
      <w:pPr>
        <w:spacing w:after="0" w:line="240" w:lineRule="auto"/>
      </w:pPr>
      <w:r>
        <w:separator/>
      </w:r>
    </w:p>
  </w:endnote>
  <w:endnote w:type="continuationSeparator" w:id="0">
    <w:p w:rsidR="00770908" w:rsidRDefault="00770908" w:rsidP="004A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3345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A1D3C" w:rsidRPr="004A1D3C" w:rsidRDefault="004A1D3C">
        <w:pPr>
          <w:pStyle w:val="Stopka"/>
          <w:jc w:val="center"/>
          <w:rPr>
            <w:rFonts w:ascii="Arial Narrow" w:hAnsi="Arial Narrow"/>
          </w:rPr>
        </w:pPr>
        <w:r w:rsidRPr="004A1D3C">
          <w:rPr>
            <w:rFonts w:ascii="Arial Narrow" w:hAnsi="Arial Narrow"/>
          </w:rPr>
          <w:fldChar w:fldCharType="begin"/>
        </w:r>
        <w:r w:rsidRPr="004A1D3C">
          <w:rPr>
            <w:rFonts w:ascii="Arial Narrow" w:hAnsi="Arial Narrow"/>
          </w:rPr>
          <w:instrText>PAGE   \* MERGEFORMAT</w:instrText>
        </w:r>
        <w:r w:rsidRPr="004A1D3C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</w:t>
        </w:r>
        <w:r w:rsidRPr="004A1D3C">
          <w:rPr>
            <w:rFonts w:ascii="Arial Narrow" w:hAnsi="Arial Narrow"/>
          </w:rPr>
          <w:fldChar w:fldCharType="end"/>
        </w:r>
      </w:p>
    </w:sdtContent>
  </w:sdt>
  <w:p w:rsidR="004A1D3C" w:rsidRDefault="004A1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08" w:rsidRDefault="00770908" w:rsidP="004A1D3C">
      <w:pPr>
        <w:spacing w:after="0" w:line="240" w:lineRule="auto"/>
      </w:pPr>
      <w:r>
        <w:separator/>
      </w:r>
    </w:p>
  </w:footnote>
  <w:footnote w:type="continuationSeparator" w:id="0">
    <w:p w:rsidR="00770908" w:rsidRDefault="00770908" w:rsidP="004A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091"/>
    <w:multiLevelType w:val="multilevel"/>
    <w:tmpl w:val="EDD4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763"/>
    <w:multiLevelType w:val="multilevel"/>
    <w:tmpl w:val="7F766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9F0"/>
    <w:multiLevelType w:val="multilevel"/>
    <w:tmpl w:val="404AC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6FB2"/>
    <w:multiLevelType w:val="multilevel"/>
    <w:tmpl w:val="B7E2E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3EBA"/>
    <w:multiLevelType w:val="multilevel"/>
    <w:tmpl w:val="39FCD93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6E1"/>
    <w:multiLevelType w:val="multilevel"/>
    <w:tmpl w:val="749C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1189"/>
    <w:multiLevelType w:val="multilevel"/>
    <w:tmpl w:val="BC661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96806"/>
    <w:multiLevelType w:val="multilevel"/>
    <w:tmpl w:val="DC02D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0F10"/>
    <w:multiLevelType w:val="multilevel"/>
    <w:tmpl w:val="32766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35AA"/>
    <w:multiLevelType w:val="multilevel"/>
    <w:tmpl w:val="E948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D22"/>
    <w:rsid w:val="00193D22"/>
    <w:rsid w:val="003B20FE"/>
    <w:rsid w:val="004A1D3C"/>
    <w:rsid w:val="004B2020"/>
    <w:rsid w:val="00770908"/>
    <w:rsid w:val="00864CCE"/>
    <w:rsid w:val="00972479"/>
    <w:rsid w:val="0097504B"/>
    <w:rsid w:val="00A44A2A"/>
    <w:rsid w:val="00C3611A"/>
    <w:rsid w:val="00D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3C"/>
  </w:style>
  <w:style w:type="paragraph" w:styleId="Stopka">
    <w:name w:val="footer"/>
    <w:basedOn w:val="Normalny"/>
    <w:link w:val="StopkaZnak"/>
    <w:uiPriority w:val="99"/>
    <w:unhideWhenUsed/>
    <w:rsid w:val="004A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3C"/>
  </w:style>
  <w:style w:type="paragraph" w:styleId="Stopka">
    <w:name w:val="footer"/>
    <w:basedOn w:val="Normalny"/>
    <w:link w:val="StopkaZnak"/>
    <w:uiPriority w:val="99"/>
    <w:unhideWhenUsed/>
    <w:rsid w:val="004A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1074</Words>
  <Characters>7271</Characters>
  <Application>Microsoft Office Word</Application>
  <DocSecurity>0</DocSecurity>
  <Lines>807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Wrona</cp:lastModifiedBy>
  <cp:revision>9</cp:revision>
  <cp:lastPrinted>2018-02-23T12:13:00Z</cp:lastPrinted>
  <dcterms:created xsi:type="dcterms:W3CDTF">2018-02-22T10:44:00Z</dcterms:created>
  <dcterms:modified xsi:type="dcterms:W3CDTF">2018-02-23T12:15:00Z</dcterms:modified>
</cp:coreProperties>
</file>