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ZARZĄDZENIE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Nr 70.2023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BURMISTRZA MIASTA I GMINY SKAWINA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 dnia 2 marca  2023 r.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PSW.524.4.21.2023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sprawie rozstrzygnięcia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otwartego konkursu ofert na wsparcie poprzez udzielenie dotacji organizacjom pozarządowym i podmiotom wymienionym w art. 3 ust. 3 ustawy z dnia 24 kwietnia 2003 roku o działalności pożytku publicznego i o wolontariacie na realizację zadania publicznego z zakresu: „Podtrzymywanie tradycji narodowej, pielęgnowanie polskości, rozwój świadomości narodowej, obywatelskiej i kulturowej” i „Kultura, sztuka, ochrona dóbr kultury i dziedzictwa narodowego” w 2023 r.</w:t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 podstawie art. 15 ustawy z 24 kwietnia 2003 r. o działalności pożytku publicznego i o wolontariacie (tekst jednolity: Dz.U. 2022 poz. 1327, z późn. zm.)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zarządza się, co następuje: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Rozstrzyga się otwarty konkurs ofert na wsparcie poprzez udzielenie dotacji organizacjom pozarządowym i podmiotom wymienionym w art. 3 ust. 3 ustawy z dnia 24 kwietnia 2003 roku o działalności pożytku publicznego i o wolontariacie na realizację zadania publicznego z zakresu:</w:t>
      </w:r>
      <w:r w:rsidDel="00000000" w:rsidR="00000000" w:rsidRPr="00000000">
        <w:rPr>
          <w:sz w:val="24"/>
          <w:szCs w:val="24"/>
          <w:rtl w:val="0"/>
        </w:rPr>
        <w:t xml:space="preserve"> „Podtrzymywanie tradycji narodowej, pielęgnowanie polskości, rozwój świadomości narodowej, obywatelskiej i kulturowej” i „Kultura, sztuka, ochrona dóbr kultury i dziedzictwa narodowego” w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rozpatrywaniu ofert konkursowych oceniono w szczególności: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możliwość realizacji zadania publicznego przez organizację pozarządową lub podmioty wymienione w art. 3 ust. 3 cyt. wyżej ustawy;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przedstawioną kalkulację kosztów realizacji zadania publicznego, w tym w odniesieniu do zakresu rzeczowego zadania;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proponowaną jakość wykonania zadania i kwalifikacje osób, przy udziale których organizacja pozarządowa lub podmioty określone w art. 3 ust. 3 cyt. wyżej ustawy będą realizować zadanie publiczne;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planowany przez organizację pozarządową lub podmioty wymienione w art. 3 ust. 3 cyt. wyżej ustawy udział środków finansowych własnych lub środków pochodzących z innych źródeł na realizację zadania publicznego;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planowany przez organizację pozarządową lub podmioty wymienione w art. 3 ust. 3, cyt. wyżej ustawy wkład rzeczowy, osobowy, w tym świadczenia wolontariuszy i pracę społeczną członków;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realizację zleconych zadań publicznych w przypadku organizacji pozarządowej lub podmiotów wymienionych w art. 3 ust. 3 cyt. wyżej ustawy, które w latach poprzednich realizowały zlecone zadania publiczne, biorąc pod uwagę rzetelność i terminowość oraz sposób rozliczenia otrzymanych na ten cel środków.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rozpatrywaniu ofert konkursowych komisja kierowała się ponadto kryteriami określonymi szczegółowo w Zarządzeniu Nr 27.2023 Burmistrza Miasta i Gminy Skawina</w:t>
      </w:r>
      <w:r w:rsidDel="00000000" w:rsidR="00000000" w:rsidRPr="00000000">
        <w:rPr>
          <w:sz w:val="24"/>
          <w:szCs w:val="24"/>
          <w:rtl w:val="0"/>
        </w:rPr>
        <w:t xml:space="preserve">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dnia 19 stycznia 2023 r. w sprawie ogłoszenia otwartego konkursu ofert na wsparcie poprzez udzielenie dotacji organizacjom pozarządowym i podmiotom wymienionym w art. 3 ust. 3 ustawy z dnia 24 kwietnia 2003 roku o działalności pożytku publicznego i o wolontariacie na realizację zadania publicznego z zakresu: „Podtrzymywanie tradycji narodowej, pielęgnowanie polskości, rozwój świadomości narodowej, obywatelskiej i kulturowej” i „Kultura, sztuka, ochrona dóbr kultury 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dziedzictwa narodowego” w 2023 r., ustalenia kryteriów oceny ofert w tym konkursie oraz powołania komisji ds. oceny ofert konkursowych.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ocenie ofert, o których mowa w niniejszym Zarządzeniu, uwzględniono wysokość środków publicznych przeznaczonych na wsparcie realizacji zadania będącego przedmiotem konkursu w wysokości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70 000,00 zł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Dokonany podział środków oraz wynikająca z niego wysokość dotacji stanowi załącznik do niniejszego Zarządzenia.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Przyjęcie dotacji przez podmioty biorące udział w konkursie wymaga zawarcia stosownej umowy najpóźniej w dniu rozpoczęcia realizacji zadania.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Zarządzenie podlega podaniu do publicznej wiadomości poprzez wywieszenie na tablicy informacyjnej w siedzibie Urzędu Miasta i Gminy w Skawinie oraz opublikowanie na stronie internetowej Urzędu Miasta i Gminy w Skawinie i w Biuletynie Informacji Publicznej Urzędu Miasta i Gminy w Skawinie.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Zarządzenie wchodzi w życie z dniem podpisania.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C642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1A2333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44CBA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44CBA"/>
    <w:rPr>
      <w:rFonts w:ascii="Tahoma" w:cs="Tahoma" w:eastAsia="Times New Roman" w:hAnsi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FC486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C4860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FC486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C4860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A8mpsHKStXWR0giGeGc/7Lkg6g==">AMUW2mXYQVqr4WgbMegY+rUSpuveqT9I5WUF+5DRcdnSWFHgyFXci2dp+SJHo1oJJ6ZOF1qG3+B81wphlSPeQVJf0EGtZGQAxUjYTL934K2hHa40ru4RIOM=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2020-01-22T11:39:00Z</dcterms:created>
  <dc:creator>TSTAWOWY</dc:creator>
</cp:coreProperties>
</file>