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1B08" w14:textId="77777777" w:rsidR="001860AA" w:rsidRPr="001860AA" w:rsidRDefault="001860AA" w:rsidP="001860A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BEDD51" w14:textId="7867ED8C" w:rsidR="001860AA" w:rsidRPr="00B71029" w:rsidRDefault="001860AA" w:rsidP="001860AA">
      <w:pPr>
        <w:jc w:val="center"/>
        <w:rPr>
          <w:rFonts w:ascii="Times New Roman" w:hAnsi="Times New Roman" w:cs="Times New Roman"/>
          <w:sz w:val="44"/>
          <w:szCs w:val="44"/>
        </w:rPr>
      </w:pPr>
      <w:r w:rsidRPr="00B71029">
        <w:rPr>
          <w:rFonts w:ascii="Times New Roman" w:hAnsi="Times New Roman" w:cs="Times New Roman"/>
          <w:sz w:val="44"/>
          <w:szCs w:val="44"/>
        </w:rPr>
        <w:t xml:space="preserve">P R O T O K Ó Ł </w:t>
      </w:r>
    </w:p>
    <w:p w14:paraId="133D5900" w14:textId="77777777" w:rsidR="001860AA" w:rsidRPr="001860AA" w:rsidRDefault="001860AA" w:rsidP="00186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C101F" w14:textId="77777777" w:rsidR="001860AA" w:rsidRPr="001860AA" w:rsidRDefault="001860AA" w:rsidP="00186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0AA">
        <w:rPr>
          <w:rFonts w:ascii="Times New Roman" w:hAnsi="Times New Roman" w:cs="Times New Roman"/>
          <w:sz w:val="24"/>
          <w:szCs w:val="24"/>
        </w:rPr>
        <w:t xml:space="preserve">ze spotkania publicznego w ramach konsultacji projektu </w:t>
      </w:r>
      <w:r w:rsidRPr="001860AA">
        <w:rPr>
          <w:rFonts w:ascii="Times New Roman" w:hAnsi="Times New Roman" w:cs="Times New Roman"/>
          <w:sz w:val="24"/>
          <w:szCs w:val="24"/>
        </w:rPr>
        <w:br/>
        <w:t>„Rocznego programu współpracy Gminy Skawina z organizacjami pozarządowymi oraz podmiotami określonymi w art. 3 ust. 3 ustawy z dnia 24 kwietnia 2003 r. o działalności pożytku publicznego i o wolontariacie na 2024 r.”</w:t>
      </w:r>
    </w:p>
    <w:p w14:paraId="1F5334CE" w14:textId="77777777" w:rsidR="001860AA" w:rsidRPr="001860AA" w:rsidRDefault="001860AA" w:rsidP="00186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1D7782" w14:textId="77777777" w:rsidR="001860AA" w:rsidRPr="001860AA" w:rsidRDefault="001860AA" w:rsidP="00186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EAAAA" w14:textId="77777777" w:rsidR="001860AA" w:rsidRPr="001860AA" w:rsidRDefault="001860AA" w:rsidP="001860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0AA">
        <w:rPr>
          <w:rFonts w:ascii="Times New Roman" w:hAnsi="Times New Roman" w:cs="Times New Roman"/>
          <w:sz w:val="24"/>
          <w:szCs w:val="24"/>
          <w:u w:val="single"/>
        </w:rPr>
        <w:t xml:space="preserve">Uczestnicy spotkania: </w:t>
      </w:r>
    </w:p>
    <w:p w14:paraId="6D661FEF" w14:textId="77777777" w:rsidR="001860AA" w:rsidRPr="001860AA" w:rsidRDefault="001860AA" w:rsidP="001860AA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860AA">
        <w:t>Pracownicy Urzędu Miasta i Gminy w Skawinie</w:t>
      </w:r>
    </w:p>
    <w:p w14:paraId="01E40E69" w14:textId="77777777" w:rsidR="001860AA" w:rsidRPr="001860AA" w:rsidRDefault="001860AA" w:rsidP="001860AA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860AA">
        <w:t>Przedstawiciele organizacji pozarządowych działających na terenie gminy Skawina</w:t>
      </w:r>
    </w:p>
    <w:p w14:paraId="25098BEB" w14:textId="77777777" w:rsidR="001860AA" w:rsidRPr="001860AA" w:rsidRDefault="001860AA" w:rsidP="001860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0AA">
        <w:rPr>
          <w:rFonts w:ascii="Times New Roman" w:hAnsi="Times New Roman" w:cs="Times New Roman"/>
          <w:sz w:val="24"/>
          <w:szCs w:val="24"/>
        </w:rPr>
        <w:t>- zgodnie z załączoną listą obecności.</w:t>
      </w:r>
    </w:p>
    <w:p w14:paraId="7A496B92" w14:textId="77777777" w:rsidR="001860AA" w:rsidRPr="001860AA" w:rsidRDefault="001860AA" w:rsidP="001860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0AF88" w14:textId="75676399" w:rsidR="001860AA" w:rsidRPr="001860AA" w:rsidRDefault="001860AA" w:rsidP="001860AA">
      <w:pPr>
        <w:jc w:val="both"/>
        <w:rPr>
          <w:rFonts w:ascii="Times New Roman" w:hAnsi="Times New Roman" w:cs="Times New Roman"/>
          <w:sz w:val="24"/>
          <w:szCs w:val="24"/>
        </w:rPr>
      </w:pPr>
      <w:r w:rsidRPr="001860AA">
        <w:rPr>
          <w:rFonts w:ascii="Times New Roman" w:hAnsi="Times New Roman" w:cs="Times New Roman"/>
          <w:sz w:val="24"/>
          <w:szCs w:val="24"/>
        </w:rPr>
        <w:t>Projekt „Rocznego programu współpracy Gminy Skawina z organizacjami pozarządowymi oraz podmiotami określonymi w art. 3 ust. 3 ustawy z dnia 24 kwietnia 2003 r. o działalności pożytku publicznego i o wolontariacie na 2024 r.” był konsultowany podczas spotkania publicznego metodą „Otwartej przestrzeni”. Przedstawiciele organizacji pozarządowych obecni na spotkaniu, pracując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60AA">
        <w:rPr>
          <w:rFonts w:ascii="Times New Roman" w:hAnsi="Times New Roman" w:cs="Times New Roman"/>
          <w:sz w:val="24"/>
          <w:szCs w:val="24"/>
        </w:rPr>
        <w:t>grupie, złożyli uwagi do projektu, przedstawione pisemnie w załączonym raporcie.</w:t>
      </w:r>
    </w:p>
    <w:p w14:paraId="2E4AD909" w14:textId="77777777" w:rsidR="001860AA" w:rsidRPr="001860AA" w:rsidRDefault="001860AA" w:rsidP="001860AA">
      <w:pPr>
        <w:ind w:left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8750604" w14:textId="77777777" w:rsidR="001860AA" w:rsidRPr="001860AA" w:rsidRDefault="001860AA" w:rsidP="001860AA">
      <w:pPr>
        <w:ind w:left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C746F78" w14:textId="77777777" w:rsidR="001860AA" w:rsidRPr="001860AA" w:rsidRDefault="001860AA" w:rsidP="001860AA">
      <w:pPr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860A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Sporządziła: Dorota Bal</w:t>
      </w:r>
    </w:p>
    <w:p w14:paraId="69BB9BB8" w14:textId="77777777" w:rsidR="001860AA" w:rsidRDefault="001860AA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D32F5B6" w14:textId="6FD479DF" w:rsidR="001860AA" w:rsidRDefault="001860AA">
      <w:pPr>
        <w:rPr>
          <w:rFonts w:ascii="Arial" w:eastAsia="Arial" w:hAnsi="Arial" w:cs="Arial"/>
          <w:b/>
          <w:color w:val="2E75B5"/>
          <w:sz w:val="44"/>
          <w:szCs w:val="44"/>
        </w:rPr>
      </w:pPr>
      <w:r>
        <w:rPr>
          <w:rFonts w:ascii="Arial" w:eastAsia="Arial" w:hAnsi="Arial" w:cs="Arial"/>
          <w:b/>
          <w:color w:val="2E75B5"/>
          <w:sz w:val="44"/>
          <w:szCs w:val="44"/>
        </w:rPr>
        <w:br w:type="page"/>
      </w:r>
    </w:p>
    <w:p w14:paraId="56724C4D" w14:textId="56D528E6" w:rsidR="009F6D82" w:rsidRDefault="00C21A61">
      <w:pPr>
        <w:jc w:val="center"/>
        <w:rPr>
          <w:rFonts w:ascii="Arial" w:eastAsia="Arial" w:hAnsi="Arial" w:cs="Arial"/>
          <w:b/>
          <w:color w:val="2E75B5"/>
          <w:sz w:val="44"/>
          <w:szCs w:val="44"/>
        </w:rPr>
      </w:pPr>
      <w:r>
        <w:rPr>
          <w:rFonts w:ascii="Arial" w:eastAsia="Arial" w:hAnsi="Arial" w:cs="Arial"/>
          <w:b/>
          <w:color w:val="2E75B5"/>
          <w:sz w:val="44"/>
          <w:szCs w:val="44"/>
        </w:rPr>
        <w:lastRenderedPageBreak/>
        <w:t xml:space="preserve">Otwarta przestrzeń – raport </w:t>
      </w:r>
    </w:p>
    <w:p w14:paraId="153DE330" w14:textId="77777777" w:rsidR="0051239D" w:rsidRDefault="0051239D" w:rsidP="0051239D">
      <w:pPr>
        <w:shd w:val="clear" w:color="auto" w:fill="FFFFFF"/>
        <w:spacing w:after="240"/>
        <w:rPr>
          <w:b/>
          <w:color w:val="2E75B5"/>
          <w:sz w:val="32"/>
          <w:szCs w:val="32"/>
        </w:rPr>
      </w:pPr>
    </w:p>
    <w:p w14:paraId="33DCE18C" w14:textId="77777777" w:rsidR="00AD3140" w:rsidRPr="00AD3140" w:rsidRDefault="00AD3140" w:rsidP="00AD3140">
      <w:pPr>
        <w:pStyle w:val="Akapitzlist"/>
        <w:numPr>
          <w:ilvl w:val="0"/>
          <w:numId w:val="3"/>
        </w:numPr>
        <w:rPr>
          <w:b/>
        </w:rPr>
      </w:pPr>
      <w:r w:rsidRPr="00AD3140">
        <w:rPr>
          <w:b/>
        </w:rPr>
        <w:t>Gmina przewiduje następujące formy współpracy finansowej z organizacjami pozarządowymi</w:t>
      </w:r>
    </w:p>
    <w:p w14:paraId="695B05F9" w14:textId="77777777" w:rsidR="00AD3140" w:rsidRDefault="00AD3140" w:rsidP="00AD3140">
      <w:pPr>
        <w:pStyle w:val="Akapitzlist"/>
        <w:rPr>
          <w:b/>
        </w:rPr>
      </w:pPr>
      <w:r w:rsidRPr="00AD3140">
        <w:rPr>
          <w:b/>
        </w:rPr>
        <w:t>i podmiotami wymienionymi w art. 3 ust. 3 ustawy</w:t>
      </w:r>
      <w:r>
        <w:rPr>
          <w:b/>
        </w:rPr>
        <w:t>:</w:t>
      </w:r>
    </w:p>
    <w:p w14:paraId="3A9F97B4" w14:textId="446530EE" w:rsidR="00AD3140" w:rsidRPr="00AD3140" w:rsidRDefault="00AD3140" w:rsidP="00AD3140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Pr="00AD3140">
        <w:rPr>
          <w:b/>
        </w:rPr>
        <w:t>owierzanie wykonywania zadań publicznych, wraz z udzieleniem dotacji na</w:t>
      </w:r>
    </w:p>
    <w:p w14:paraId="00701AB8" w14:textId="77777777" w:rsidR="00AD3140" w:rsidRDefault="00AD3140" w:rsidP="00AD3140">
      <w:pPr>
        <w:pStyle w:val="Akapitzlist"/>
        <w:rPr>
          <w:b/>
        </w:rPr>
      </w:pPr>
      <w:r w:rsidRPr="00AD3140">
        <w:rPr>
          <w:b/>
        </w:rPr>
        <w:t>finansowanie ich realizacji</w:t>
      </w:r>
      <w:r>
        <w:rPr>
          <w:b/>
        </w:rPr>
        <w:t>;</w:t>
      </w:r>
    </w:p>
    <w:p w14:paraId="617D4393" w14:textId="5516C395" w:rsidR="00AD3140" w:rsidRPr="00AD3140" w:rsidRDefault="00AD3140" w:rsidP="00AD3140">
      <w:pPr>
        <w:pStyle w:val="Akapitzlist"/>
        <w:numPr>
          <w:ilvl w:val="0"/>
          <w:numId w:val="4"/>
        </w:numPr>
        <w:rPr>
          <w:b/>
        </w:rPr>
      </w:pPr>
      <w:r w:rsidRPr="00AD3140">
        <w:rPr>
          <w:b/>
        </w:rPr>
        <w:t>wspieranie wykonywania zadań publicznych, wraz z udzieleniem dotacji na</w:t>
      </w:r>
    </w:p>
    <w:p w14:paraId="363B7C7B" w14:textId="77777777" w:rsidR="00AD3140" w:rsidRDefault="00AD3140" w:rsidP="00AD3140">
      <w:pPr>
        <w:pStyle w:val="Akapitzlist"/>
        <w:rPr>
          <w:b/>
        </w:rPr>
      </w:pPr>
      <w:r w:rsidRPr="00AD3140">
        <w:rPr>
          <w:b/>
        </w:rPr>
        <w:t>dofinansowanie ich realizacji.</w:t>
      </w:r>
    </w:p>
    <w:p w14:paraId="2298D77E" w14:textId="17DBFB79" w:rsidR="00AD3140" w:rsidRPr="00AD3140" w:rsidRDefault="00AD3140" w:rsidP="00AD3140">
      <w:pPr>
        <w:pStyle w:val="Akapitzlist"/>
        <w:numPr>
          <w:ilvl w:val="0"/>
          <w:numId w:val="4"/>
        </w:numPr>
        <w:rPr>
          <w:b/>
        </w:rPr>
      </w:pPr>
      <w:r w:rsidRPr="00AD3140">
        <w:rPr>
          <w:b/>
        </w:rPr>
        <w:t>Tryb 19a Ustawy ( z pominięciem otwartego konkursu ofert)</w:t>
      </w:r>
    </w:p>
    <w:p w14:paraId="7AE6EFEA" w14:textId="77777777" w:rsidR="00AD3140" w:rsidRDefault="00AD3140" w:rsidP="00AD3140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Pożyczka</w:t>
      </w:r>
    </w:p>
    <w:p w14:paraId="28A10155" w14:textId="77777777" w:rsidR="00AD3140" w:rsidRDefault="00AD3140" w:rsidP="00AD3140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Wkład własny</w:t>
      </w:r>
    </w:p>
    <w:p w14:paraId="09F1B53B" w14:textId="7C5CEA05" w:rsidR="00C21A61" w:rsidRDefault="00AD3140" w:rsidP="00AD3140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Inicjatywa lokalna</w:t>
      </w:r>
      <w:r w:rsidR="00C21A61">
        <w:rPr>
          <w:b/>
        </w:rPr>
        <w:br/>
      </w:r>
    </w:p>
    <w:p w14:paraId="5B284724" w14:textId="21CE1709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  <w:r w:rsidRPr="00C21A61">
        <w:rPr>
          <w:rFonts w:ascii="Times New Roman" w:eastAsia="Arial" w:hAnsi="Times New Roman" w:cs="Times New Roman"/>
          <w:b/>
          <w:sz w:val="28"/>
          <w:szCs w:val="28"/>
        </w:rPr>
        <w:t>Uwagi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7A567EF9" w14:textId="69CFCD85" w:rsidR="00C21A61" w:rsidRPr="0093325E" w:rsidRDefault="001B62F7" w:rsidP="00C21A61">
      <w:pPr>
        <w:ind w:left="360"/>
        <w:rPr>
          <w:rFonts w:ascii="Times New Roman" w:eastAsia="Arial" w:hAnsi="Times New Roman" w:cs="Times New Roman"/>
          <w:bCs/>
          <w:sz w:val="28"/>
          <w:szCs w:val="28"/>
        </w:rPr>
      </w:pPr>
      <w:r w:rsidRPr="0093325E">
        <w:rPr>
          <w:rFonts w:ascii="Times New Roman" w:eastAsia="Arial" w:hAnsi="Times New Roman" w:cs="Times New Roman"/>
          <w:bCs/>
          <w:sz w:val="28"/>
          <w:szCs w:val="28"/>
        </w:rPr>
        <w:t xml:space="preserve">- Wprowadzenie mechanizmu </w:t>
      </w:r>
      <w:proofErr w:type="spellStart"/>
      <w:r w:rsidRPr="0093325E">
        <w:rPr>
          <w:rFonts w:ascii="Times New Roman" w:eastAsia="Arial" w:hAnsi="Times New Roman" w:cs="Times New Roman"/>
          <w:bCs/>
          <w:sz w:val="28"/>
          <w:szCs w:val="28"/>
        </w:rPr>
        <w:t>mikrozakupów</w:t>
      </w:r>
      <w:proofErr w:type="spellEnd"/>
      <w:r w:rsidRPr="0093325E">
        <w:rPr>
          <w:rFonts w:ascii="Times New Roman" w:eastAsia="Arial" w:hAnsi="Times New Roman" w:cs="Times New Roman"/>
          <w:bCs/>
          <w:sz w:val="28"/>
          <w:szCs w:val="28"/>
        </w:rPr>
        <w:t xml:space="preserve"> do formy współpracy finansowej.</w:t>
      </w:r>
    </w:p>
    <w:p w14:paraId="5BC27B21" w14:textId="4EFA875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7C26F316" w14:textId="7D489510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648B939A" w14:textId="59AA6079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7843E083" w14:textId="5F090AA2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78E9CB3B" w14:textId="3C26833B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C853E62" w14:textId="0EB7082D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1EC16045" w14:textId="7B96FA33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6A096D23" w14:textId="06ACC63D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4E72BDDB" w14:textId="77777777" w:rsidR="00AD3140" w:rsidRDefault="00AD3140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11758D16" w14:textId="77777777" w:rsidR="00AD3140" w:rsidRDefault="00AD3140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0ABCB17" w14:textId="77777777" w:rsidR="00AD3140" w:rsidRDefault="00AD3140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543FCD3" w14:textId="77777777" w:rsidR="00AD3140" w:rsidRDefault="00AD3140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6206587" w14:textId="77777777" w:rsidR="00AD3140" w:rsidRDefault="00AD3140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165CF1CD" w14:textId="72060936" w:rsidR="00C21A61" w:rsidRDefault="00AD3140" w:rsidP="00C21A61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Współpraca pozafinansowa Gminy Skawina z organizacjami pozarządowymi w tym finansowanie i prowadzenie Centrum Współpracy z Organizacjami Pozarządowymi.</w:t>
      </w:r>
      <w:r w:rsidR="00C21A61" w:rsidRPr="00617590">
        <w:rPr>
          <w:b/>
        </w:rPr>
        <w:t xml:space="preserve"> </w:t>
      </w:r>
    </w:p>
    <w:p w14:paraId="550BE9B2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864BFB8" w14:textId="4D79CF20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  <w:r w:rsidRPr="00C21A61">
        <w:rPr>
          <w:rFonts w:ascii="Times New Roman" w:eastAsia="Arial" w:hAnsi="Times New Roman" w:cs="Times New Roman"/>
          <w:b/>
          <w:sz w:val="28"/>
          <w:szCs w:val="28"/>
        </w:rPr>
        <w:t>Uwagi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6D8611DA" w14:textId="1A5B9FCC" w:rsidR="00F558E0" w:rsidRPr="00B71029" w:rsidRDefault="00F558E0" w:rsidP="00C21A61">
      <w:pPr>
        <w:ind w:left="360"/>
        <w:rPr>
          <w:rFonts w:ascii="Times New Roman" w:eastAsia="Arial" w:hAnsi="Times New Roman" w:cs="Times New Roman"/>
          <w:bCs/>
          <w:sz w:val="28"/>
          <w:szCs w:val="28"/>
        </w:rPr>
      </w:pPr>
      <w:r w:rsidRPr="00B71029">
        <w:rPr>
          <w:rFonts w:ascii="Times New Roman" w:eastAsia="Arial" w:hAnsi="Times New Roman" w:cs="Times New Roman"/>
          <w:bCs/>
          <w:sz w:val="28"/>
          <w:szCs w:val="28"/>
        </w:rPr>
        <w:t>- Brak uwag.</w:t>
      </w:r>
    </w:p>
    <w:p w14:paraId="3C1BC9B0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70941B56" w14:textId="77777777" w:rsidR="00C21A61" w:rsidRP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957BF67" w14:textId="644DF622" w:rsidR="009F6D82" w:rsidRDefault="009F6D82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74D906FF" w14:textId="0A014844" w:rsidR="00DB3703" w:rsidRDefault="00DB3703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6E3DFFE3" w14:textId="5B8EA797" w:rsidR="00C21A61" w:rsidRDefault="00C21A61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42F6AA83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4ACA141E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5BB6F084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72FA052B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6B4C2709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D8ED0D5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706E235F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151304C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022F28BA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0AC03D13" w14:textId="0BF3C6FD" w:rsidR="00C21A61" w:rsidRDefault="00C21A61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06608868" w14:textId="49B6E040" w:rsidR="00AD3140" w:rsidRDefault="00AD3140" w:rsidP="00C21A61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lastRenderedPageBreak/>
        <w:t>Priorytetowe zadania publiczne:</w:t>
      </w:r>
    </w:p>
    <w:p w14:paraId="532258B6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Zapewnienie jednego gorącego posiłku dziennie osobom tego pozbawionym” w ramach programu rządowego „Posiłek w szkole i w domu” oraz w ramach działalności charytatywnej</w:t>
      </w:r>
    </w:p>
    <w:p w14:paraId="12174D50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„Wspieranie i upowszechnianie kultury fizycznej”</w:t>
      </w:r>
    </w:p>
    <w:p w14:paraId="34979860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„Działalność na rzecz dzieci i młodzieży, w tym wypoczynek dzieci i młodzieży”</w:t>
      </w:r>
    </w:p>
    <w:p w14:paraId="3C236795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„Podtrzymywanie tradycji narodowej, pielęgnowanie polskości, rozwój świadomości narodowej, obywatelskiej i kulturowej”</w:t>
      </w:r>
    </w:p>
    <w:p w14:paraId="6DF27BC7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„Kultura, sztuka, ochrona dóbr kultury i dziedzictwa narodowego”</w:t>
      </w:r>
    </w:p>
    <w:p w14:paraId="2F8E6385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„Ochrona i promocja zdrowia”</w:t>
      </w:r>
    </w:p>
    <w:p w14:paraId="2081616D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„Działalność na rzecz osób w wieku emerytalnym”</w:t>
      </w:r>
    </w:p>
    <w:p w14:paraId="33FDCD52" w14:textId="480E6CD0" w:rsidR="004F4B98" w:rsidRP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„Działalność na rzecz integracji europejskiej oraz rozwijanie kontaktów i współpracy</w:t>
      </w:r>
      <w:r>
        <w:rPr>
          <w:b/>
        </w:rPr>
        <w:t xml:space="preserve"> </w:t>
      </w:r>
      <w:r w:rsidRPr="004F4B98">
        <w:rPr>
          <w:b/>
        </w:rPr>
        <w:t>między społeczeństwami”</w:t>
      </w:r>
    </w:p>
    <w:p w14:paraId="6C79F049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„Działania na rzecz ekologii i ochrony zwierząt oraz ochrony dziedzictwa przyrodniczego”</w:t>
      </w:r>
    </w:p>
    <w:p w14:paraId="1B218324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„Działania prewencyjno-profilaktyczne dla dzieci i młodzieży”</w:t>
      </w:r>
    </w:p>
    <w:p w14:paraId="61752181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„Działania na rzecz osób niesamodzielnych”</w:t>
      </w:r>
    </w:p>
    <w:p w14:paraId="4B9CEF53" w14:textId="77777777" w:rsidR="004F4B98" w:rsidRDefault="004F4B98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t>„Działania nakierowane na przeciwdziałanie i rozwiązywanie problemu bezdomności”</w:t>
      </w:r>
    </w:p>
    <w:p w14:paraId="1818C758" w14:textId="6B022045" w:rsidR="00C21A61" w:rsidRPr="004F4B98" w:rsidRDefault="00C21A61" w:rsidP="004F4B98">
      <w:pPr>
        <w:pStyle w:val="Akapitzlist"/>
        <w:numPr>
          <w:ilvl w:val="0"/>
          <w:numId w:val="5"/>
        </w:numPr>
        <w:rPr>
          <w:b/>
        </w:rPr>
      </w:pPr>
      <w:r w:rsidRPr="004F4B98">
        <w:rPr>
          <w:b/>
        </w:rPr>
        <w:br/>
      </w:r>
    </w:p>
    <w:p w14:paraId="09A42E26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  <w:r w:rsidRPr="00C21A61">
        <w:rPr>
          <w:rFonts w:ascii="Times New Roman" w:eastAsia="Arial" w:hAnsi="Times New Roman" w:cs="Times New Roman"/>
          <w:b/>
          <w:sz w:val="28"/>
          <w:szCs w:val="28"/>
        </w:rPr>
        <w:t>Uwagi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7A8B1D9A" w14:textId="6AF97A47" w:rsidR="00C21A61" w:rsidRPr="0093325E" w:rsidRDefault="001823F0" w:rsidP="00C21A61">
      <w:pPr>
        <w:ind w:left="360"/>
        <w:rPr>
          <w:rFonts w:ascii="Times New Roman" w:eastAsia="Arial" w:hAnsi="Times New Roman" w:cs="Times New Roman"/>
          <w:bCs/>
          <w:sz w:val="28"/>
          <w:szCs w:val="28"/>
        </w:rPr>
      </w:pPr>
      <w:r w:rsidRPr="0093325E">
        <w:rPr>
          <w:rFonts w:ascii="Times New Roman" w:eastAsia="Arial" w:hAnsi="Times New Roman" w:cs="Times New Roman"/>
          <w:bCs/>
          <w:sz w:val="28"/>
          <w:szCs w:val="28"/>
        </w:rPr>
        <w:t>-Do punktu f): Rozszerzenie o dodatkowy obszar – promocję honorowego krwiodawstwa.</w:t>
      </w:r>
    </w:p>
    <w:p w14:paraId="45FB86D2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D6FF317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ACD9A2A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CA00ACF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12CB80F7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41F4E70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6010D5D5" w14:textId="34E6C28C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13C24DE1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0E84099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09C3290" w14:textId="77777777" w:rsidR="004F4B98" w:rsidRDefault="004F4B98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83D1278" w14:textId="77777777" w:rsidR="004F4B98" w:rsidRDefault="004F4B98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262C5E3" w14:textId="2052E020" w:rsidR="00C21A61" w:rsidRDefault="004F4B98" w:rsidP="00C21A61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Formalne kryteria oceny:</w:t>
      </w:r>
    </w:p>
    <w:p w14:paraId="0FAEA77D" w14:textId="77777777" w:rsidR="004F4B98" w:rsidRPr="004F4B98" w:rsidRDefault="004F4B98" w:rsidP="004F4B98">
      <w:pPr>
        <w:pStyle w:val="Akapitzlist"/>
        <w:jc w:val="both"/>
        <w:rPr>
          <w:b/>
        </w:rPr>
      </w:pPr>
      <w:r w:rsidRPr="004F4B98">
        <w:rPr>
          <w:b/>
        </w:rPr>
        <w:t>a) terminowość złożenia oferty;</w:t>
      </w:r>
    </w:p>
    <w:p w14:paraId="3A5C188A" w14:textId="77777777" w:rsidR="004F4B98" w:rsidRPr="004F4B98" w:rsidRDefault="004F4B98" w:rsidP="004F4B98">
      <w:pPr>
        <w:pStyle w:val="Akapitzlist"/>
        <w:jc w:val="both"/>
        <w:rPr>
          <w:b/>
        </w:rPr>
      </w:pPr>
      <w:r w:rsidRPr="004F4B98">
        <w:rPr>
          <w:b/>
        </w:rPr>
        <w:t>b) formę złożenia oferty;</w:t>
      </w:r>
    </w:p>
    <w:p w14:paraId="7A262D76" w14:textId="77777777" w:rsidR="004F4B98" w:rsidRPr="004F4B98" w:rsidRDefault="004F4B98" w:rsidP="004F4B98">
      <w:pPr>
        <w:pStyle w:val="Akapitzlist"/>
        <w:jc w:val="both"/>
        <w:rPr>
          <w:b/>
        </w:rPr>
      </w:pPr>
      <w:r w:rsidRPr="004F4B98">
        <w:rPr>
          <w:b/>
        </w:rPr>
        <w:t>c) zgodność zadania z celami konkursu określonymi w ogłoszeniu o konkursie;</w:t>
      </w:r>
    </w:p>
    <w:p w14:paraId="25AB0513" w14:textId="77777777" w:rsidR="004F4B98" w:rsidRPr="004F4B98" w:rsidRDefault="004F4B98" w:rsidP="004F4B98">
      <w:pPr>
        <w:pStyle w:val="Akapitzlist"/>
        <w:jc w:val="both"/>
        <w:rPr>
          <w:b/>
        </w:rPr>
      </w:pPr>
      <w:r w:rsidRPr="004F4B98">
        <w:rPr>
          <w:b/>
        </w:rPr>
        <w:t>d) zgodność założonych rezultatów obowiązkowych z ogłoszeniem o konkursie;</w:t>
      </w:r>
    </w:p>
    <w:p w14:paraId="2CEE7176" w14:textId="77777777" w:rsidR="004F4B98" w:rsidRPr="004F4B98" w:rsidRDefault="004F4B98" w:rsidP="004F4B98">
      <w:pPr>
        <w:pStyle w:val="Akapitzlist"/>
        <w:jc w:val="both"/>
        <w:rPr>
          <w:b/>
        </w:rPr>
      </w:pPr>
      <w:r w:rsidRPr="004F4B98">
        <w:rPr>
          <w:b/>
        </w:rPr>
        <w:t>e) kompletność wymaganych załączników określonych w ogłoszeniu o konkursie;</w:t>
      </w:r>
    </w:p>
    <w:p w14:paraId="3EA5A158" w14:textId="52838140" w:rsidR="004F4B98" w:rsidRDefault="004F4B98" w:rsidP="004F4B98">
      <w:pPr>
        <w:pStyle w:val="Akapitzlist"/>
        <w:jc w:val="both"/>
        <w:rPr>
          <w:b/>
        </w:rPr>
      </w:pPr>
      <w:r w:rsidRPr="004F4B98">
        <w:rPr>
          <w:b/>
        </w:rPr>
        <w:t>f) zgodność oferty z innymi wymaganiami określonymi w ogłoszeniu o konkursie</w:t>
      </w:r>
    </w:p>
    <w:p w14:paraId="2CEB805C" w14:textId="45019217" w:rsidR="00C21A61" w:rsidRDefault="00C21A61" w:rsidP="00C21A61">
      <w:pPr>
        <w:pStyle w:val="Akapitzlist"/>
        <w:jc w:val="both"/>
        <w:rPr>
          <w:b/>
        </w:rPr>
      </w:pPr>
      <w:r w:rsidRPr="00617590">
        <w:rPr>
          <w:b/>
        </w:rPr>
        <w:t xml:space="preserve"> </w:t>
      </w:r>
    </w:p>
    <w:p w14:paraId="071BF885" w14:textId="77777777" w:rsidR="00C21A61" w:rsidRDefault="00C21A61" w:rsidP="00C21A61">
      <w:pPr>
        <w:ind w:firstLine="360"/>
        <w:rPr>
          <w:rFonts w:ascii="Times New Roman" w:eastAsia="Arial" w:hAnsi="Times New Roman" w:cs="Times New Roman"/>
          <w:b/>
          <w:sz w:val="28"/>
          <w:szCs w:val="28"/>
        </w:rPr>
      </w:pPr>
      <w:r w:rsidRPr="00C21A61">
        <w:rPr>
          <w:rFonts w:ascii="Times New Roman" w:eastAsia="Arial" w:hAnsi="Times New Roman" w:cs="Times New Roman"/>
          <w:b/>
          <w:sz w:val="28"/>
          <w:szCs w:val="28"/>
        </w:rPr>
        <w:t>Uwagi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33569472" w14:textId="69301F59" w:rsidR="00F62B0A" w:rsidRPr="0093325E" w:rsidRDefault="00F62B0A" w:rsidP="00C21A61">
      <w:pPr>
        <w:ind w:firstLine="360"/>
        <w:rPr>
          <w:rFonts w:ascii="Times New Roman" w:eastAsia="Arial" w:hAnsi="Times New Roman" w:cs="Times New Roman"/>
          <w:bCs/>
          <w:sz w:val="28"/>
          <w:szCs w:val="28"/>
        </w:rPr>
      </w:pPr>
      <w:r w:rsidRPr="0093325E">
        <w:rPr>
          <w:rFonts w:ascii="Times New Roman" w:eastAsia="Arial" w:hAnsi="Times New Roman" w:cs="Times New Roman"/>
          <w:bCs/>
          <w:sz w:val="28"/>
          <w:szCs w:val="28"/>
        </w:rPr>
        <w:t>- Brak uwag.</w:t>
      </w:r>
    </w:p>
    <w:p w14:paraId="5719BF30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1C8691C" w14:textId="77777777" w:rsidR="00C21A61" w:rsidRP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0751463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69C032A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22259D85" w14:textId="20325C20" w:rsidR="00C21A61" w:rsidRDefault="00C21A61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4704F19F" w14:textId="6F150E39" w:rsidR="00C21A61" w:rsidRDefault="00C21A61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5CF9586" w14:textId="77777777" w:rsidR="00C21A61" w:rsidRDefault="00C21A61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669FCCD6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6697AEBB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6637CCC1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54F89473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46C9667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F004809" w14:textId="77777777" w:rsidR="004F4B98" w:rsidRDefault="004F4B98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2355F09" w14:textId="27C3D691" w:rsidR="00C21A61" w:rsidRPr="00C21A61" w:rsidRDefault="00D50F3B" w:rsidP="00C21A61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lastRenderedPageBreak/>
        <w:t>Harmonogram otwartych konkursów ofert</w:t>
      </w:r>
      <w:r w:rsidR="00C21A61" w:rsidRPr="00C21A61">
        <w:rPr>
          <w:b/>
        </w:rPr>
        <w:br/>
      </w:r>
    </w:p>
    <w:p w14:paraId="248B882E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  <w:r w:rsidRPr="00C21A61">
        <w:rPr>
          <w:rFonts w:ascii="Times New Roman" w:eastAsia="Arial" w:hAnsi="Times New Roman" w:cs="Times New Roman"/>
          <w:b/>
          <w:sz w:val="28"/>
          <w:szCs w:val="28"/>
        </w:rPr>
        <w:t>Uwagi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17F41120" w14:textId="67650450" w:rsidR="00C21A61" w:rsidRPr="0093325E" w:rsidRDefault="00F62B0A" w:rsidP="00C21A61">
      <w:pPr>
        <w:ind w:left="360"/>
        <w:rPr>
          <w:rFonts w:ascii="Times New Roman" w:eastAsia="Arial" w:hAnsi="Times New Roman" w:cs="Times New Roman"/>
          <w:bCs/>
          <w:sz w:val="28"/>
          <w:szCs w:val="28"/>
        </w:rPr>
      </w:pPr>
      <w:r w:rsidRPr="0093325E">
        <w:rPr>
          <w:rFonts w:ascii="Times New Roman" w:eastAsia="Arial" w:hAnsi="Times New Roman" w:cs="Times New Roman"/>
          <w:bCs/>
          <w:sz w:val="28"/>
          <w:szCs w:val="28"/>
        </w:rPr>
        <w:t>- Brak uwag.</w:t>
      </w:r>
    </w:p>
    <w:p w14:paraId="0941A5E3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36859DDA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3F058A5D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299E747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754A724B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440FAFD7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8D9AA0B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415D20CB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C6CF18A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69D5C032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1F59816C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3397E289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883725C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4E9CC8CC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1F09E6E3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35CF5338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3C9E7DE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959A490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6FA15A6A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56B88DF" w14:textId="77777777" w:rsidR="00D50F3B" w:rsidRDefault="00D50F3B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CBFD973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705D21D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95E76FC" w14:textId="77777777" w:rsidR="00D50F3B" w:rsidRDefault="00D50F3B" w:rsidP="00C21A61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Planowana wysokość przeznaczonych środków</w:t>
      </w:r>
    </w:p>
    <w:p w14:paraId="4DA126AE" w14:textId="6490FD9E" w:rsidR="00C21A61" w:rsidRPr="00D50F3B" w:rsidRDefault="00C21A61" w:rsidP="00D50F3B">
      <w:pPr>
        <w:pStyle w:val="Akapitzlist"/>
        <w:jc w:val="both"/>
        <w:rPr>
          <w:b/>
        </w:rPr>
      </w:pPr>
      <w:r w:rsidRPr="00D50F3B">
        <w:rPr>
          <w:b/>
        </w:rPr>
        <w:t xml:space="preserve"> </w:t>
      </w:r>
    </w:p>
    <w:p w14:paraId="3A55CE62" w14:textId="77777777" w:rsidR="00C21A61" w:rsidRDefault="00C21A61" w:rsidP="00C21A61">
      <w:pPr>
        <w:ind w:firstLine="360"/>
        <w:rPr>
          <w:rFonts w:ascii="Times New Roman" w:eastAsia="Arial" w:hAnsi="Times New Roman" w:cs="Times New Roman"/>
          <w:b/>
          <w:sz w:val="28"/>
          <w:szCs w:val="28"/>
        </w:rPr>
      </w:pPr>
      <w:r w:rsidRPr="00C21A61">
        <w:rPr>
          <w:rFonts w:ascii="Times New Roman" w:eastAsia="Arial" w:hAnsi="Times New Roman" w:cs="Times New Roman"/>
          <w:b/>
          <w:sz w:val="28"/>
          <w:szCs w:val="28"/>
        </w:rPr>
        <w:t>Uwagi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765333D5" w14:textId="31B44C4B" w:rsidR="005B5A34" w:rsidRPr="0093325E" w:rsidRDefault="005B5A34" w:rsidP="00C21A61">
      <w:pPr>
        <w:ind w:firstLine="360"/>
        <w:rPr>
          <w:rFonts w:ascii="Times New Roman" w:eastAsia="Arial" w:hAnsi="Times New Roman" w:cs="Times New Roman"/>
          <w:bCs/>
          <w:sz w:val="28"/>
          <w:szCs w:val="28"/>
        </w:rPr>
      </w:pPr>
      <w:r w:rsidRPr="0093325E">
        <w:rPr>
          <w:rFonts w:ascii="Times New Roman" w:eastAsia="Arial" w:hAnsi="Times New Roman" w:cs="Times New Roman"/>
          <w:bCs/>
          <w:sz w:val="28"/>
          <w:szCs w:val="28"/>
        </w:rPr>
        <w:t>- Proponowane zwiększenie środków przyznawanych na konkursy o 20%.</w:t>
      </w:r>
    </w:p>
    <w:p w14:paraId="08DB5208" w14:textId="77777777" w:rsidR="00C21A61" w:rsidRPr="0093325E" w:rsidRDefault="00C21A61" w:rsidP="00C21A61">
      <w:pPr>
        <w:rPr>
          <w:rFonts w:ascii="Arial" w:eastAsia="Arial" w:hAnsi="Arial" w:cs="Arial"/>
          <w:bCs/>
          <w:color w:val="2E75B5"/>
          <w:sz w:val="44"/>
          <w:szCs w:val="44"/>
        </w:rPr>
      </w:pPr>
    </w:p>
    <w:p w14:paraId="60E6BADF" w14:textId="77777777" w:rsidR="00C21A61" w:rsidRP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0E9BDF2C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0CCD4C84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AFD19E7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AD7845E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D1BEFEE" w14:textId="77777777" w:rsidR="00D50F3B" w:rsidRDefault="00D50F3B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84232B6" w14:textId="77777777" w:rsidR="00D50F3B" w:rsidRDefault="00D50F3B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223CFBFA" w14:textId="77777777" w:rsidR="00D50F3B" w:rsidRDefault="00D50F3B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83A77D2" w14:textId="77777777" w:rsidR="009F072C" w:rsidRDefault="009F072C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03E9A165" w14:textId="77777777" w:rsidR="009F072C" w:rsidRDefault="009F072C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405ACBA9" w14:textId="77777777" w:rsidR="009F072C" w:rsidRDefault="009F072C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25159F21" w14:textId="77777777" w:rsidR="009F072C" w:rsidRDefault="009F072C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4639D9B1" w14:textId="77777777" w:rsidR="009F072C" w:rsidRDefault="009F072C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2629F2E" w14:textId="77777777" w:rsidR="009F072C" w:rsidRDefault="009F072C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CE6EBD4" w14:textId="77777777" w:rsidR="009F072C" w:rsidRDefault="009F072C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51EDA82" w14:textId="5F2E44B0" w:rsidR="00C21A61" w:rsidRDefault="009F072C" w:rsidP="00C21A61">
      <w:pPr>
        <w:pStyle w:val="Akapitzlist"/>
        <w:numPr>
          <w:ilvl w:val="0"/>
          <w:numId w:val="3"/>
        </w:numPr>
        <w:jc w:val="both"/>
        <w:rPr>
          <w:b/>
        </w:rPr>
      </w:pPr>
      <w:r w:rsidRPr="009F072C">
        <w:rPr>
          <w:b/>
        </w:rPr>
        <w:lastRenderedPageBreak/>
        <w:t>Tryb powoływania i zasady działania komisji</w:t>
      </w:r>
    </w:p>
    <w:p w14:paraId="7B2153DF" w14:textId="7BB16B1D" w:rsidR="00C21A61" w:rsidRPr="00C21A61" w:rsidRDefault="00C21A61" w:rsidP="00C21A61">
      <w:pPr>
        <w:pStyle w:val="Akapitzlist"/>
        <w:rPr>
          <w:b/>
        </w:rPr>
      </w:pPr>
    </w:p>
    <w:p w14:paraId="489B88FF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  <w:r w:rsidRPr="00C21A61">
        <w:rPr>
          <w:rFonts w:ascii="Times New Roman" w:eastAsia="Arial" w:hAnsi="Times New Roman" w:cs="Times New Roman"/>
          <w:b/>
          <w:sz w:val="28"/>
          <w:szCs w:val="28"/>
        </w:rPr>
        <w:t>Uwagi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11E38990" w14:textId="58924674" w:rsidR="00C21A61" w:rsidRPr="0093325E" w:rsidRDefault="008B5DE2" w:rsidP="00C21A61">
      <w:pPr>
        <w:ind w:left="360"/>
        <w:rPr>
          <w:rFonts w:ascii="Times New Roman" w:eastAsia="Arial" w:hAnsi="Times New Roman" w:cs="Times New Roman"/>
          <w:bCs/>
          <w:sz w:val="28"/>
          <w:szCs w:val="28"/>
        </w:rPr>
      </w:pPr>
      <w:r w:rsidRPr="0093325E">
        <w:rPr>
          <w:rFonts w:ascii="Times New Roman" w:eastAsia="Arial" w:hAnsi="Times New Roman" w:cs="Times New Roman"/>
          <w:bCs/>
          <w:sz w:val="28"/>
          <w:szCs w:val="28"/>
        </w:rPr>
        <w:t>- Brak uwag.</w:t>
      </w:r>
    </w:p>
    <w:p w14:paraId="61211481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4D1C85BC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A435436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6402906E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16BAC9E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ACA0F61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24BCB7E2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76E7230E" w14:textId="77777777" w:rsidR="00C21A61" w:rsidRDefault="00C21A61" w:rsidP="00C21A61">
      <w:pPr>
        <w:ind w:left="3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720E8EC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24948EB6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60A2B34A" w14:textId="629460BB" w:rsidR="00C21A61" w:rsidRDefault="00C21A61" w:rsidP="00C21A61">
      <w:pPr>
        <w:ind w:firstLine="36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color w:val="2E75B5"/>
          <w:sz w:val="44"/>
          <w:szCs w:val="44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>Pozostałe u</w:t>
      </w:r>
      <w:r w:rsidRPr="00C21A61">
        <w:rPr>
          <w:rFonts w:ascii="Times New Roman" w:eastAsia="Arial" w:hAnsi="Times New Roman" w:cs="Times New Roman"/>
          <w:b/>
          <w:sz w:val="28"/>
          <w:szCs w:val="28"/>
        </w:rPr>
        <w:t>wagi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363CFF6C" w14:textId="52439A1A" w:rsidR="008B5DE2" w:rsidRPr="0093325E" w:rsidRDefault="008B5DE2" w:rsidP="00C21A61">
      <w:pPr>
        <w:ind w:firstLine="360"/>
        <w:rPr>
          <w:rFonts w:ascii="Times New Roman" w:eastAsia="Arial" w:hAnsi="Times New Roman" w:cs="Times New Roman"/>
          <w:bCs/>
          <w:sz w:val="28"/>
          <w:szCs w:val="28"/>
        </w:rPr>
      </w:pPr>
      <w:r w:rsidRPr="0093325E">
        <w:rPr>
          <w:rFonts w:ascii="Times New Roman" w:eastAsia="Arial" w:hAnsi="Times New Roman" w:cs="Times New Roman"/>
          <w:bCs/>
          <w:sz w:val="28"/>
          <w:szCs w:val="28"/>
        </w:rPr>
        <w:t>- Brak uwag.</w:t>
      </w:r>
    </w:p>
    <w:p w14:paraId="60B0E94E" w14:textId="5CC50296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1BECF771" w14:textId="77777777" w:rsidR="00C21A61" w:rsidRDefault="00C21A61" w:rsidP="00C21A61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p w14:paraId="36D8E607" w14:textId="77777777" w:rsidR="00C21A61" w:rsidRDefault="00C21A61" w:rsidP="0051239D">
      <w:pPr>
        <w:rPr>
          <w:rFonts w:ascii="Arial" w:eastAsia="Arial" w:hAnsi="Arial" w:cs="Arial"/>
          <w:b/>
          <w:color w:val="2E75B5"/>
          <w:sz w:val="44"/>
          <w:szCs w:val="44"/>
        </w:rPr>
      </w:pPr>
    </w:p>
    <w:sectPr w:rsidR="00C21A61" w:rsidSect="001860AA">
      <w:headerReference w:type="default" r:id="rId8"/>
      <w:footerReference w:type="default" r:id="rId9"/>
      <w:pgSz w:w="11906" w:h="16838"/>
      <w:pgMar w:top="1418" w:right="1133" w:bottom="1418" w:left="1134" w:header="170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959D" w14:textId="77777777" w:rsidR="00636979" w:rsidRDefault="00636979">
      <w:pPr>
        <w:spacing w:after="0" w:line="240" w:lineRule="auto"/>
      </w:pPr>
      <w:r>
        <w:separator/>
      </w:r>
    </w:p>
  </w:endnote>
  <w:endnote w:type="continuationSeparator" w:id="0">
    <w:p w14:paraId="05F44F92" w14:textId="77777777" w:rsidR="00636979" w:rsidRDefault="0063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366C" w14:textId="77777777" w:rsidR="009F6D82" w:rsidRDefault="006C5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05CC78F" wp14:editId="3260B3AF">
          <wp:extent cx="6991350" cy="933450"/>
          <wp:effectExtent l="0" t="0" r="0" b="0"/>
          <wp:docPr id="1683393769" name="Obraz 16833937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13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149CCF" w14:textId="77777777" w:rsidR="009F6D82" w:rsidRDefault="009F6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8899" w14:textId="77777777" w:rsidR="00636979" w:rsidRDefault="00636979">
      <w:pPr>
        <w:spacing w:after="0" w:line="240" w:lineRule="auto"/>
      </w:pPr>
      <w:r>
        <w:separator/>
      </w:r>
    </w:p>
  </w:footnote>
  <w:footnote w:type="continuationSeparator" w:id="0">
    <w:p w14:paraId="163EB480" w14:textId="77777777" w:rsidR="00636979" w:rsidRDefault="0063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277E" w14:textId="3DC6FC25" w:rsidR="009F6D82" w:rsidRDefault="002C2351" w:rsidP="002C2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FED6B31" wp14:editId="14863956">
          <wp:simplePos x="0" y="0"/>
          <wp:positionH relativeFrom="margin">
            <wp:posOffset>-47625</wp:posOffset>
          </wp:positionH>
          <wp:positionV relativeFrom="topMargin">
            <wp:posOffset>120650</wp:posOffset>
          </wp:positionV>
          <wp:extent cx="1614918" cy="676275"/>
          <wp:effectExtent l="0" t="0" r="0" b="0"/>
          <wp:wrapSquare wrapText="bothSides" distT="0" distB="0" distL="114300" distR="114300"/>
          <wp:docPr id="1288373583" name="Obraz 12883735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4918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C69792" w14:textId="77777777" w:rsidR="00AD3140" w:rsidRPr="00EE09D1" w:rsidRDefault="00AD3140" w:rsidP="00AD31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70C0"/>
      </w:rPr>
    </w:pPr>
    <w:r w:rsidRPr="002F71D2">
      <w:rPr>
        <w:rFonts w:ascii="Arial" w:eastAsia="Arial" w:hAnsi="Arial" w:cs="Arial"/>
        <w:b/>
        <w:color w:val="0070C0"/>
      </w:rPr>
      <w:t xml:space="preserve">Spotkanie konsultacyjne dotyczące projektu </w:t>
    </w:r>
    <w:r w:rsidRPr="00EE09D1">
      <w:rPr>
        <w:rFonts w:ascii="Arial" w:hAnsi="Arial" w:cs="Arial"/>
        <w:b/>
        <w:bCs/>
        <w:color w:val="2E74B5" w:themeColor="accent5" w:themeShade="BF"/>
      </w:rPr>
      <w:t>„Rocznego programu współpracy Gminy Skawina z organizacjami pozarządowymi oraz podmiotami określonymi w art. 3 ust. 3 ustawy z dnia 24 kwietnia 2003 r. o działalności pożytku publicznego i o wolontariacie na 2024 r.”.</w:t>
    </w:r>
    <w:r>
      <w:rPr>
        <w:rFonts w:ascii="Arial" w:hAnsi="Arial" w:cs="Arial"/>
        <w:b/>
        <w:bCs/>
        <w:color w:val="2E74B5" w:themeColor="accent5" w:themeShade="BF"/>
      </w:rPr>
      <w:br/>
    </w:r>
    <w:r w:rsidRPr="00EE09D1">
      <w:rPr>
        <w:rFonts w:ascii="Arial" w:hAnsi="Arial" w:cs="Arial"/>
        <w:color w:val="2E74B5" w:themeColor="accent5" w:themeShade="BF"/>
      </w:rPr>
      <w:t> </w:t>
    </w:r>
  </w:p>
  <w:p w14:paraId="46B1B3D9" w14:textId="77777777" w:rsidR="00AD3140" w:rsidRPr="002F71D2" w:rsidRDefault="00AD3140" w:rsidP="00AD31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 w:themeColor="text1"/>
      </w:rPr>
    </w:pPr>
    <w:r w:rsidRPr="002F71D2">
      <w:rPr>
        <w:rFonts w:ascii="Arial" w:eastAsia="Arial" w:hAnsi="Arial" w:cs="Arial"/>
        <w:b/>
        <w:color w:val="000000" w:themeColor="text1"/>
      </w:rPr>
      <w:t>Termin spotkania: 2</w:t>
    </w:r>
    <w:r>
      <w:rPr>
        <w:rFonts w:ascii="Arial" w:eastAsia="Arial" w:hAnsi="Arial" w:cs="Arial"/>
        <w:b/>
        <w:color w:val="000000" w:themeColor="text1"/>
      </w:rPr>
      <w:t>3</w:t>
    </w:r>
    <w:r w:rsidRPr="002F71D2">
      <w:rPr>
        <w:rFonts w:ascii="Arial" w:eastAsia="Arial" w:hAnsi="Arial" w:cs="Arial"/>
        <w:b/>
        <w:color w:val="000000" w:themeColor="text1"/>
      </w:rPr>
      <w:t xml:space="preserve"> </w:t>
    </w:r>
    <w:r>
      <w:rPr>
        <w:rFonts w:ascii="Arial" w:eastAsia="Arial" w:hAnsi="Arial" w:cs="Arial"/>
        <w:b/>
        <w:color w:val="000000" w:themeColor="text1"/>
      </w:rPr>
      <w:t>sierpnia</w:t>
    </w:r>
    <w:r w:rsidRPr="002F71D2">
      <w:rPr>
        <w:rFonts w:ascii="Arial" w:eastAsia="Arial" w:hAnsi="Arial" w:cs="Arial"/>
        <w:b/>
        <w:color w:val="000000" w:themeColor="text1"/>
      </w:rPr>
      <w:t xml:space="preserve"> 202</w:t>
    </w:r>
    <w:r>
      <w:rPr>
        <w:rFonts w:ascii="Arial" w:eastAsia="Arial" w:hAnsi="Arial" w:cs="Arial"/>
        <w:b/>
        <w:color w:val="000000" w:themeColor="text1"/>
      </w:rPr>
      <w:t>3</w:t>
    </w:r>
  </w:p>
  <w:p w14:paraId="7E4C0B33" w14:textId="77777777" w:rsidR="002C2351" w:rsidRPr="002C2351" w:rsidRDefault="002C2351" w:rsidP="002C2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2E75B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E1D"/>
    <w:multiLevelType w:val="hybridMultilevel"/>
    <w:tmpl w:val="A3160B5E"/>
    <w:lvl w:ilvl="0" w:tplc="1C149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62722"/>
    <w:multiLevelType w:val="multilevel"/>
    <w:tmpl w:val="8CE6EF2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574"/>
    <w:multiLevelType w:val="hybridMultilevel"/>
    <w:tmpl w:val="A17E0FDE"/>
    <w:lvl w:ilvl="0" w:tplc="15862ED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84C9E"/>
    <w:multiLevelType w:val="multilevel"/>
    <w:tmpl w:val="227E9F6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6834"/>
    <w:multiLevelType w:val="hybridMultilevel"/>
    <w:tmpl w:val="31AA96FC"/>
    <w:lvl w:ilvl="0" w:tplc="F32C7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A73E5F"/>
    <w:multiLevelType w:val="hybridMultilevel"/>
    <w:tmpl w:val="0638D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3976">
    <w:abstractNumId w:val="3"/>
  </w:num>
  <w:num w:numId="2" w16cid:durableId="956909004">
    <w:abstractNumId w:val="2"/>
  </w:num>
  <w:num w:numId="3" w16cid:durableId="1704671123">
    <w:abstractNumId w:val="1"/>
  </w:num>
  <w:num w:numId="4" w16cid:durableId="1947544275">
    <w:abstractNumId w:val="0"/>
  </w:num>
  <w:num w:numId="5" w16cid:durableId="1403985307">
    <w:abstractNumId w:val="4"/>
  </w:num>
  <w:num w:numId="6" w16cid:durableId="950431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82"/>
    <w:rsid w:val="001823F0"/>
    <w:rsid w:val="001860AA"/>
    <w:rsid w:val="001B62F7"/>
    <w:rsid w:val="002C2351"/>
    <w:rsid w:val="002F71D2"/>
    <w:rsid w:val="0043770D"/>
    <w:rsid w:val="004A52D1"/>
    <w:rsid w:val="004E688D"/>
    <w:rsid w:val="004F4B98"/>
    <w:rsid w:val="0051239D"/>
    <w:rsid w:val="00582AE6"/>
    <w:rsid w:val="005963B1"/>
    <w:rsid w:val="005B5A34"/>
    <w:rsid w:val="005E68FD"/>
    <w:rsid w:val="00636979"/>
    <w:rsid w:val="006C5FF9"/>
    <w:rsid w:val="007A5546"/>
    <w:rsid w:val="00844674"/>
    <w:rsid w:val="008A38B8"/>
    <w:rsid w:val="008B5DE2"/>
    <w:rsid w:val="008F2283"/>
    <w:rsid w:val="00920263"/>
    <w:rsid w:val="0093325E"/>
    <w:rsid w:val="009F072C"/>
    <w:rsid w:val="009F6D82"/>
    <w:rsid w:val="00AC2421"/>
    <w:rsid w:val="00AD3140"/>
    <w:rsid w:val="00B71029"/>
    <w:rsid w:val="00C21A61"/>
    <w:rsid w:val="00C268EF"/>
    <w:rsid w:val="00D50F3B"/>
    <w:rsid w:val="00DB3703"/>
    <w:rsid w:val="00DF66CA"/>
    <w:rsid w:val="00F558E0"/>
    <w:rsid w:val="00F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DDA5"/>
  <w15:docId w15:val="{1C30086B-3A8F-428F-8CF7-F22AE6D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0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15"/>
  </w:style>
  <w:style w:type="paragraph" w:styleId="Stopka">
    <w:name w:val="footer"/>
    <w:basedOn w:val="Normalny"/>
    <w:link w:val="StopkaZnak"/>
    <w:uiPriority w:val="99"/>
    <w:unhideWhenUsed/>
    <w:rsid w:val="0030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15"/>
  </w:style>
  <w:style w:type="table" w:styleId="Tabela-Siatka">
    <w:name w:val="Table Grid"/>
    <w:basedOn w:val="Standardowy"/>
    <w:uiPriority w:val="39"/>
    <w:rsid w:val="00F1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71B2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71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JXn+nmiE8Aariq0QxK3rhkrjA==">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Maryon-Golonka</dc:creator>
  <cp:lastModifiedBy>Dorota Bal</cp:lastModifiedBy>
  <cp:revision>17</cp:revision>
  <cp:lastPrinted>2023-08-23T12:56:00Z</cp:lastPrinted>
  <dcterms:created xsi:type="dcterms:W3CDTF">2023-08-23T13:13:00Z</dcterms:created>
  <dcterms:modified xsi:type="dcterms:W3CDTF">2023-09-01T10:12:00Z</dcterms:modified>
</cp:coreProperties>
</file>