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AA1A" w14:textId="77777777" w:rsidR="009C1B53" w:rsidRDefault="00E55B0C">
      <w:pPr>
        <w:spacing w:after="0" w:line="259" w:lineRule="auto"/>
        <w:ind w:righ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tbl>
      <w:tblPr>
        <w:tblStyle w:val="TableGrid"/>
        <w:tblW w:w="9211" w:type="dxa"/>
        <w:tblInd w:w="-70" w:type="dxa"/>
        <w:tblCellMar>
          <w:left w:w="70" w:type="dxa"/>
          <w:bottom w:w="246" w:type="dxa"/>
          <w:right w:w="115" w:type="dxa"/>
        </w:tblCellMar>
        <w:tblLook w:val="04A0" w:firstRow="1" w:lastRow="0" w:firstColumn="1" w:lastColumn="0" w:noHBand="0" w:noVBand="1"/>
      </w:tblPr>
      <w:tblGrid>
        <w:gridCol w:w="1836"/>
        <w:gridCol w:w="7375"/>
      </w:tblGrid>
      <w:tr w:rsidR="009C1B53" w14:paraId="25A39A67" w14:textId="77777777" w:rsidTr="001E4A16">
        <w:trPr>
          <w:trHeight w:val="246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B8674" w14:textId="77777777" w:rsidR="009C1B53" w:rsidRDefault="001E4A16" w:rsidP="001E4A16">
            <w:pPr>
              <w:spacing w:after="44" w:line="259" w:lineRule="auto"/>
              <w:ind w:right="0" w:firstLine="0"/>
            </w:pPr>
            <w:r>
              <w:rPr>
                <w:noProof/>
              </w:rPr>
              <w:drawing>
                <wp:inline distT="0" distB="0" distL="0" distR="0" wp14:anchorId="4BEC5FAE" wp14:editId="461F84F4">
                  <wp:extent cx="1048385" cy="1188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B1F645" w14:textId="77777777" w:rsidR="009C1B53" w:rsidRDefault="00E55B0C">
            <w:pPr>
              <w:spacing w:after="0" w:line="259" w:lineRule="auto"/>
              <w:ind w:left="93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7EB9" w14:textId="123DB85F" w:rsidR="009C1B53" w:rsidRPr="00C446F9" w:rsidRDefault="00E55B0C" w:rsidP="00F049E2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46F9"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  <w:t xml:space="preserve">WYDZIAŁ POLITYKI SPOŁECZNEJ </w:t>
            </w:r>
            <w:r w:rsidR="00F049E2"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  <w:br/>
            </w:r>
            <w:r w:rsidRPr="00C446F9"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  <w:t>I ZDROWIA</w:t>
            </w:r>
          </w:p>
          <w:p w14:paraId="69A747E3" w14:textId="77777777" w:rsidR="001E4A16" w:rsidRPr="00C446F9" w:rsidRDefault="00E55B0C">
            <w:pPr>
              <w:spacing w:after="0" w:line="259" w:lineRule="auto"/>
              <w:ind w:right="0" w:firstLine="0"/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</w:pPr>
            <w:r w:rsidRPr="00C446F9"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  <w:t xml:space="preserve">             </w:t>
            </w:r>
          </w:p>
          <w:p w14:paraId="5DEE9A55" w14:textId="5C2D7882" w:rsidR="009C1B53" w:rsidRDefault="009C1B53">
            <w:pPr>
              <w:spacing w:after="0" w:line="259" w:lineRule="auto"/>
              <w:ind w:left="96" w:right="0" w:firstLine="0"/>
              <w:jc w:val="center"/>
            </w:pPr>
          </w:p>
        </w:tc>
      </w:tr>
    </w:tbl>
    <w:p w14:paraId="10672DFF" w14:textId="77777777" w:rsidR="009C1B53" w:rsidRDefault="00E55B0C">
      <w:pPr>
        <w:spacing w:after="0" w:line="259" w:lineRule="auto"/>
        <w:ind w:right="0" w:firstLine="0"/>
      </w:pPr>
      <w:r>
        <w:rPr>
          <w:sz w:val="24"/>
        </w:rPr>
        <w:t xml:space="preserve"> </w:t>
      </w:r>
    </w:p>
    <w:tbl>
      <w:tblPr>
        <w:tblStyle w:val="TableGrid"/>
        <w:tblW w:w="9211" w:type="dxa"/>
        <w:tblInd w:w="-68" w:type="dxa"/>
        <w:tblCellMar>
          <w:top w:w="11" w:type="dxa"/>
          <w:left w:w="68" w:type="dxa"/>
        </w:tblCellMar>
        <w:tblLook w:val="04A0" w:firstRow="1" w:lastRow="0" w:firstColumn="1" w:lastColumn="0" w:noHBand="0" w:noVBand="1"/>
      </w:tblPr>
      <w:tblGrid>
        <w:gridCol w:w="3069"/>
        <w:gridCol w:w="3070"/>
        <w:gridCol w:w="3072"/>
      </w:tblGrid>
      <w:tr w:rsidR="009C1B53" w14:paraId="2F30970C" w14:textId="77777777">
        <w:trPr>
          <w:trHeight w:val="329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5C5B8A" w14:textId="77777777" w:rsidR="009C1B53" w:rsidRPr="00792430" w:rsidRDefault="00E55B0C">
            <w:pPr>
              <w:spacing w:after="0" w:line="259" w:lineRule="auto"/>
              <w:ind w:right="78" w:firstLine="0"/>
              <w:jc w:val="center"/>
              <w:rPr>
                <w:sz w:val="24"/>
                <w:szCs w:val="24"/>
              </w:rPr>
            </w:pPr>
            <w:r w:rsidRPr="00792430">
              <w:rPr>
                <w:rFonts w:ascii="Arial" w:eastAsia="Arial" w:hAnsi="Arial" w:cs="Arial"/>
                <w:b/>
                <w:sz w:val="24"/>
                <w:szCs w:val="24"/>
              </w:rPr>
              <w:t xml:space="preserve">Dobrowolna zamiana lokali mieszkalnych </w:t>
            </w:r>
          </w:p>
        </w:tc>
      </w:tr>
      <w:tr w:rsidR="009C1B53" w:rsidRPr="00C446F9" w14:paraId="3767AC36" w14:textId="77777777">
        <w:trPr>
          <w:trHeight w:val="2759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7FFF" w14:textId="77777777" w:rsidR="009C1B53" w:rsidRPr="00C446F9" w:rsidRDefault="00E55B0C">
            <w:pPr>
              <w:spacing w:after="288" w:line="259" w:lineRule="auto"/>
              <w:ind w:right="0" w:firstLine="0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  <w:b/>
              </w:rPr>
              <w:t xml:space="preserve">Wymagane dokumenty: </w:t>
            </w:r>
          </w:p>
          <w:p w14:paraId="6EDCCA12" w14:textId="1EEE24A5" w:rsidR="00524129" w:rsidRDefault="00E55B0C" w:rsidP="00524129">
            <w:pPr>
              <w:numPr>
                <w:ilvl w:val="0"/>
                <w:numId w:val="1"/>
              </w:numPr>
              <w:spacing w:after="25" w:line="240" w:lineRule="auto"/>
              <w:ind w:right="0" w:hanging="426"/>
              <w:jc w:val="both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  <w:color w:val="000000"/>
              </w:rPr>
              <w:t>Wniosek o dobrowoln</w:t>
            </w:r>
            <w:r w:rsidR="002E6E15">
              <w:rPr>
                <w:rFonts w:ascii="Arial" w:eastAsia="Verdana" w:hAnsi="Arial" w:cs="Arial"/>
                <w:color w:val="000000"/>
              </w:rPr>
              <w:t>ą</w:t>
            </w:r>
            <w:r w:rsidRPr="00C446F9">
              <w:rPr>
                <w:rFonts w:ascii="Arial" w:eastAsia="Verdana" w:hAnsi="Arial" w:cs="Arial"/>
                <w:color w:val="000000"/>
              </w:rPr>
              <w:t xml:space="preserve"> zamian</w:t>
            </w:r>
            <w:r w:rsidR="002E6E15">
              <w:rPr>
                <w:rFonts w:ascii="Arial" w:eastAsia="Verdana" w:hAnsi="Arial" w:cs="Arial"/>
                <w:color w:val="000000"/>
              </w:rPr>
              <w:t>ę</w:t>
            </w:r>
            <w:r w:rsidRPr="00C446F9">
              <w:rPr>
                <w:rFonts w:ascii="Arial" w:eastAsia="Verdana" w:hAnsi="Arial" w:cs="Arial"/>
                <w:color w:val="000000"/>
              </w:rPr>
              <w:t xml:space="preserve"> lokali mieszkalnych, pobrany w siedzibie Urzędu Miasta </w:t>
            </w:r>
            <w:r w:rsidR="006F3426">
              <w:rPr>
                <w:rFonts w:ascii="Arial" w:eastAsia="Verdana" w:hAnsi="Arial" w:cs="Arial"/>
                <w:color w:val="000000"/>
              </w:rPr>
              <w:br/>
            </w:r>
            <w:r w:rsidRPr="00C446F9">
              <w:rPr>
                <w:rFonts w:ascii="Arial" w:eastAsia="Verdana" w:hAnsi="Arial" w:cs="Arial"/>
                <w:color w:val="000000"/>
              </w:rPr>
              <w:t xml:space="preserve">i Gminy w Skawinie – dziennik podawczy, ul. Rynek 14 pokój 1  lub ze strony internetowej </w:t>
            </w:r>
            <w:r w:rsidRPr="00C446F9">
              <w:rPr>
                <w:rFonts w:ascii="Arial" w:eastAsia="Verdana" w:hAnsi="Arial" w:cs="Arial"/>
                <w:b/>
                <w:color w:val="7D7D7D"/>
                <w:u w:val="single" w:color="7D7D7D"/>
              </w:rPr>
              <w:t>http://www.gminaskawina.pl</w:t>
            </w:r>
            <w:r w:rsidRPr="00C446F9">
              <w:rPr>
                <w:rFonts w:ascii="Arial" w:eastAsia="Verdana" w:hAnsi="Arial" w:cs="Arial"/>
                <w:color w:val="000000"/>
              </w:rPr>
              <w:t xml:space="preserve"> zawierający opis zajmowanego lokalu, jego wielkość i stan techniczny (potwierdzony przez administrację budynku) oraz wskazanie osób zameldowanych w lokalu </w:t>
            </w:r>
            <w:r w:rsidR="005E5BE6">
              <w:rPr>
                <w:rFonts w:ascii="Arial" w:eastAsia="Verdana" w:hAnsi="Arial" w:cs="Arial"/>
                <w:color w:val="000000"/>
              </w:rPr>
              <w:t xml:space="preserve">wraz </w:t>
            </w:r>
            <w:r w:rsidR="005E5BE6" w:rsidRPr="00A44AC0">
              <w:rPr>
                <w:rFonts w:ascii="Arial" w:hAnsi="Arial" w:cs="Arial"/>
                <w:color w:val="auto"/>
                <w:szCs w:val="18"/>
              </w:rPr>
              <w:t>z</w:t>
            </w:r>
            <w:r w:rsidR="005E5BE6">
              <w:rPr>
                <w:rFonts w:ascii="Arial" w:hAnsi="Arial" w:cs="Arial"/>
                <w:color w:val="auto"/>
                <w:szCs w:val="18"/>
              </w:rPr>
              <w:t xml:space="preserve">e zgodą na przetwarzanie danych osobowych oraz oświadczeniem </w:t>
            </w:r>
            <w:r w:rsidR="005E5BE6" w:rsidRPr="00A44AC0">
              <w:rPr>
                <w:rFonts w:ascii="Arial" w:hAnsi="Arial" w:cs="Arial"/>
                <w:color w:val="auto"/>
                <w:szCs w:val="18"/>
              </w:rPr>
              <w:t>o zapoznaniu się z informacją o przetwarzaniu danych osobowych</w:t>
            </w:r>
            <w:r w:rsidR="005E5BE6">
              <w:rPr>
                <w:rFonts w:ascii="Arial" w:hAnsi="Arial" w:cs="Arial"/>
                <w:color w:val="auto"/>
                <w:szCs w:val="18"/>
              </w:rPr>
              <w:t>.</w:t>
            </w:r>
            <w:r w:rsidR="005E5BE6">
              <w:rPr>
                <w:rFonts w:ascii="Arial" w:eastAsia="Verdana" w:hAnsi="Arial" w:cs="Arial"/>
                <w:color w:val="000000"/>
              </w:rPr>
              <w:t xml:space="preserve"> </w:t>
            </w:r>
            <w:r w:rsidRPr="00C446F9">
              <w:rPr>
                <w:rFonts w:ascii="Arial" w:eastAsia="Verdana" w:hAnsi="Arial" w:cs="Arial"/>
                <w:color w:val="000000"/>
              </w:rPr>
              <w:t xml:space="preserve">Wzór wniosku stanowi załącznik do procedury. </w:t>
            </w:r>
          </w:p>
          <w:p w14:paraId="40FAA01B" w14:textId="002D8F3D" w:rsidR="00524129" w:rsidRPr="00524129" w:rsidRDefault="00524129" w:rsidP="00524129">
            <w:pPr>
              <w:numPr>
                <w:ilvl w:val="0"/>
                <w:numId w:val="1"/>
              </w:numPr>
              <w:spacing w:after="25" w:line="240" w:lineRule="auto"/>
              <w:ind w:right="0" w:hanging="426"/>
              <w:jc w:val="both"/>
              <w:rPr>
                <w:rFonts w:ascii="Arial" w:hAnsi="Arial" w:cs="Arial"/>
              </w:rPr>
            </w:pPr>
            <w:r w:rsidRPr="00524129">
              <w:rPr>
                <w:rFonts w:ascii="Arial" w:hAnsi="Arial" w:cs="Arial"/>
                <w:color w:val="000000"/>
                <w:szCs w:val="18"/>
              </w:rPr>
              <w:t>Deklaracja o wysokości dochodu.</w:t>
            </w:r>
          </w:p>
          <w:p w14:paraId="35B6CD9C" w14:textId="62472B24" w:rsidR="00524129" w:rsidRPr="00524129" w:rsidRDefault="00524129" w:rsidP="00524129">
            <w:pPr>
              <w:numPr>
                <w:ilvl w:val="0"/>
                <w:numId w:val="1"/>
              </w:numPr>
              <w:spacing w:after="25" w:line="240" w:lineRule="auto"/>
              <w:ind w:right="0" w:hanging="426"/>
              <w:jc w:val="both"/>
              <w:rPr>
                <w:rFonts w:ascii="Arial" w:hAnsi="Arial" w:cs="Arial"/>
              </w:rPr>
            </w:pPr>
            <w:r w:rsidRPr="00CE2C4F">
              <w:rPr>
                <w:rFonts w:ascii="Arial" w:hAnsi="Arial" w:cs="Arial"/>
                <w:color w:val="000000"/>
                <w:szCs w:val="18"/>
              </w:rPr>
              <w:t>Dokumenty potwierdzające wysokość dochodów (przychód  pomniejszony o koszty uzyskania przychodu</w:t>
            </w:r>
            <w:r>
              <w:rPr>
                <w:rFonts w:ascii="Arial" w:hAnsi="Arial" w:cs="Arial"/>
                <w:color w:val="000000"/>
                <w:szCs w:val="18"/>
              </w:rPr>
              <w:t>,</w:t>
            </w:r>
            <w:r w:rsidRPr="00CE2C4F">
              <w:rPr>
                <w:rFonts w:ascii="Arial" w:hAnsi="Arial" w:cs="Arial"/>
                <w:color w:val="000000"/>
                <w:szCs w:val="18"/>
              </w:rPr>
              <w:t xml:space="preserve"> składki ZUS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oraz podatek dochodowy</w:t>
            </w:r>
            <w:r w:rsidRPr="00CE2C4F">
              <w:rPr>
                <w:rFonts w:ascii="Arial" w:hAnsi="Arial" w:cs="Arial"/>
                <w:color w:val="000000"/>
                <w:szCs w:val="18"/>
              </w:rPr>
              <w:t>) uzyskanych przez wnioskodawcę oraz wszystkie pełnoletnie osoby objęte wnioskiem w okresie  ostatnich 3 miesięcy poprzedzających dzień złożenia wniosku.</w:t>
            </w:r>
          </w:p>
          <w:p w14:paraId="73013F7D" w14:textId="49938B1F" w:rsidR="00524129" w:rsidRDefault="00524129" w:rsidP="00524129">
            <w:pPr>
              <w:numPr>
                <w:ilvl w:val="0"/>
                <w:numId w:val="1"/>
              </w:numPr>
              <w:spacing w:after="25" w:line="240" w:lineRule="auto"/>
              <w:ind w:right="0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Oświadczenie o stanie majątkowym.</w:t>
            </w:r>
          </w:p>
          <w:p w14:paraId="3C4CFDF4" w14:textId="40BA6D82" w:rsidR="00524129" w:rsidRPr="00C446F9" w:rsidRDefault="00524129" w:rsidP="00524129">
            <w:pPr>
              <w:numPr>
                <w:ilvl w:val="0"/>
                <w:numId w:val="1"/>
              </w:numPr>
              <w:spacing w:after="25" w:line="240" w:lineRule="auto"/>
              <w:ind w:right="0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Oświadczenie o nieposiadaniu/posiadaniu tytułu prawnego do innego lokalu położonego w tej samej/lub pobliskiej miejscowości (d</w:t>
            </w:r>
            <w:r w:rsidRPr="00CE2C4F">
              <w:rPr>
                <w:rFonts w:ascii="Arial" w:hAnsi="Arial" w:cs="Arial"/>
                <w:color w:val="000000"/>
                <w:szCs w:val="18"/>
              </w:rPr>
              <w:t>okumenty pozwalające na wykluczenie okoliczności, iż wnioskodawcy lub osobom objętym wnioskiem przysługuje lub przysługiwał tytuł prawny do lokali mieszkalnych lub innych nieruchomości, w których wnioskodawca, jego małżonek oraz osoby objęte wnioskiem były zameldowane w latach poprzednich</w:t>
            </w:r>
            <w:r>
              <w:rPr>
                <w:rFonts w:ascii="Arial" w:hAnsi="Arial" w:cs="Arial"/>
                <w:color w:val="000000"/>
                <w:szCs w:val="18"/>
              </w:rPr>
              <w:t>)</w:t>
            </w:r>
            <w:r w:rsidRPr="00CE2C4F"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569A06D1" w14:textId="77777777" w:rsidR="009C1B53" w:rsidRPr="00C446F9" w:rsidRDefault="00E55B0C" w:rsidP="00524129">
            <w:pPr>
              <w:numPr>
                <w:ilvl w:val="0"/>
                <w:numId w:val="1"/>
              </w:numPr>
              <w:spacing w:after="25" w:line="239" w:lineRule="auto"/>
              <w:ind w:right="0" w:hanging="426"/>
              <w:jc w:val="both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  <w:color w:val="000000"/>
              </w:rPr>
              <w:t xml:space="preserve">Zgoda na dokonanie zamiany mieszkania wszystkich osób pełnoletnich zameldowanych na pobyt stały </w:t>
            </w:r>
            <w:r w:rsidR="00C446F9">
              <w:rPr>
                <w:rFonts w:ascii="Arial" w:eastAsia="Verdana" w:hAnsi="Arial" w:cs="Arial"/>
                <w:color w:val="000000"/>
              </w:rPr>
              <w:br/>
            </w:r>
            <w:r w:rsidRPr="00C446F9">
              <w:rPr>
                <w:rFonts w:ascii="Arial" w:eastAsia="Verdana" w:hAnsi="Arial" w:cs="Arial"/>
                <w:color w:val="000000"/>
              </w:rPr>
              <w:t xml:space="preserve">w lokalu oraz rozwiedzionych współmałżonków objętych przydziałem. </w:t>
            </w:r>
          </w:p>
          <w:p w14:paraId="6E045617" w14:textId="77777777" w:rsidR="009C1B53" w:rsidRPr="00C446F9" w:rsidRDefault="00E55B0C" w:rsidP="00524129">
            <w:pPr>
              <w:numPr>
                <w:ilvl w:val="0"/>
                <w:numId w:val="1"/>
              </w:numPr>
              <w:spacing w:after="0" w:line="259" w:lineRule="auto"/>
              <w:ind w:right="0" w:hanging="426"/>
              <w:jc w:val="both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  <w:color w:val="000000"/>
              </w:rPr>
              <w:t xml:space="preserve">Dokument potwierdzający tytuł prawny do zajmowanego lokalu. </w:t>
            </w:r>
          </w:p>
        </w:tc>
      </w:tr>
      <w:tr w:rsidR="009C1B53" w:rsidRPr="00C446F9" w14:paraId="55FCA486" w14:textId="77777777">
        <w:trPr>
          <w:trHeight w:val="449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7733" w14:textId="77777777" w:rsidR="009C1B53" w:rsidRPr="00C446F9" w:rsidRDefault="00E55B0C">
            <w:pPr>
              <w:spacing w:after="0" w:line="259" w:lineRule="auto"/>
              <w:ind w:right="0" w:firstLine="0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  <w:b/>
              </w:rPr>
              <w:t>Opłaty:</w:t>
            </w:r>
            <w:r w:rsidRPr="00C446F9">
              <w:rPr>
                <w:rFonts w:ascii="Arial" w:eastAsia="Verdana" w:hAnsi="Arial" w:cs="Arial"/>
              </w:rPr>
              <w:t xml:space="preserve"> </w:t>
            </w:r>
          </w:p>
          <w:p w14:paraId="6D57A25C" w14:textId="77777777" w:rsidR="009C1B53" w:rsidRPr="00C446F9" w:rsidRDefault="00E55B0C">
            <w:pPr>
              <w:spacing w:after="0" w:line="259" w:lineRule="auto"/>
              <w:ind w:right="0" w:firstLine="0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  <w:color w:val="000000"/>
              </w:rPr>
              <w:t>Postępowanie nie podlega opłatom.</w:t>
            </w:r>
            <w:r w:rsidRPr="00C446F9">
              <w:rPr>
                <w:rFonts w:ascii="Arial" w:eastAsia="Verdana" w:hAnsi="Arial" w:cs="Arial"/>
                <w:b/>
              </w:rPr>
              <w:t xml:space="preserve"> </w:t>
            </w:r>
          </w:p>
        </w:tc>
      </w:tr>
      <w:tr w:rsidR="009C1B53" w:rsidRPr="00C446F9" w14:paraId="1041ACF5" w14:textId="77777777">
        <w:trPr>
          <w:trHeight w:val="1102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8152" w14:textId="77777777" w:rsidR="009C1B53" w:rsidRPr="00C446F9" w:rsidRDefault="00E55B0C">
            <w:pPr>
              <w:spacing w:after="0" w:line="259" w:lineRule="auto"/>
              <w:ind w:right="0" w:firstLine="0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  <w:b/>
                <w:color w:val="000000"/>
              </w:rPr>
              <w:t xml:space="preserve">Forma załatwienia </w:t>
            </w:r>
          </w:p>
          <w:p w14:paraId="5289C509" w14:textId="33459475" w:rsidR="006F3426" w:rsidRDefault="00E55B0C" w:rsidP="006F3426">
            <w:pPr>
              <w:pStyle w:val="Akapitzlist"/>
              <w:numPr>
                <w:ilvl w:val="0"/>
                <w:numId w:val="6"/>
              </w:numPr>
              <w:spacing w:after="25" w:line="240" w:lineRule="auto"/>
              <w:ind w:left="426" w:right="0" w:hanging="426"/>
              <w:jc w:val="both"/>
              <w:rPr>
                <w:rFonts w:ascii="Arial" w:hAnsi="Arial" w:cs="Arial"/>
                <w:color w:val="auto"/>
                <w:szCs w:val="18"/>
              </w:rPr>
            </w:pPr>
            <w:r w:rsidRPr="006F3426">
              <w:rPr>
                <w:rFonts w:ascii="Arial" w:hAnsi="Arial" w:cs="Arial"/>
                <w:color w:val="auto"/>
                <w:szCs w:val="18"/>
              </w:rPr>
              <w:t>Skierowanie do zawarcia umowy najmu lokalu</w:t>
            </w:r>
            <w:r w:rsidR="00C3541F">
              <w:rPr>
                <w:rFonts w:ascii="Arial" w:hAnsi="Arial" w:cs="Arial"/>
                <w:color w:val="auto"/>
                <w:szCs w:val="18"/>
              </w:rPr>
              <w:t>.</w:t>
            </w:r>
          </w:p>
          <w:p w14:paraId="74B62952" w14:textId="03F0CB82" w:rsidR="009C1B53" w:rsidRPr="00403FED" w:rsidRDefault="00E55B0C" w:rsidP="006F3426">
            <w:pPr>
              <w:pStyle w:val="Akapitzlist"/>
              <w:numPr>
                <w:ilvl w:val="0"/>
                <w:numId w:val="6"/>
              </w:numPr>
              <w:spacing w:after="25" w:line="240" w:lineRule="auto"/>
              <w:ind w:left="426" w:right="0" w:hanging="426"/>
              <w:jc w:val="both"/>
              <w:rPr>
                <w:rFonts w:ascii="Arial" w:hAnsi="Arial" w:cs="Arial"/>
                <w:color w:val="auto"/>
                <w:szCs w:val="18"/>
              </w:rPr>
            </w:pPr>
            <w:r w:rsidRPr="006F3426">
              <w:rPr>
                <w:rFonts w:ascii="Arial" w:hAnsi="Arial" w:cs="Arial"/>
                <w:color w:val="auto"/>
                <w:szCs w:val="18"/>
              </w:rPr>
              <w:t>Odmowa wydania skierowania zawierająca informację o braku podstaw prawnych do pozytywnego załatwienia wniosku</w:t>
            </w:r>
            <w:r w:rsidR="00C3541F">
              <w:rPr>
                <w:rFonts w:ascii="Arial" w:hAnsi="Arial" w:cs="Arial"/>
                <w:color w:val="auto"/>
                <w:szCs w:val="18"/>
              </w:rPr>
              <w:t>.</w:t>
            </w:r>
          </w:p>
          <w:p w14:paraId="56AB9A0C" w14:textId="47BBDC78" w:rsidR="00403FED" w:rsidRPr="006F3426" w:rsidRDefault="00403FED" w:rsidP="006F3426">
            <w:pPr>
              <w:pStyle w:val="Akapitzlist"/>
              <w:numPr>
                <w:ilvl w:val="0"/>
                <w:numId w:val="6"/>
              </w:numPr>
              <w:spacing w:after="25" w:line="240" w:lineRule="auto"/>
              <w:ind w:left="426" w:right="0" w:hanging="426"/>
              <w:jc w:val="both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Informacja o braku podstaw prawnych do pozytywnego załatwienia wniosku</w:t>
            </w:r>
            <w:r w:rsidR="00C3541F">
              <w:rPr>
                <w:rFonts w:ascii="Arial" w:hAnsi="Arial" w:cs="Arial"/>
                <w:color w:val="auto"/>
                <w:szCs w:val="18"/>
              </w:rPr>
              <w:t>.</w:t>
            </w:r>
          </w:p>
        </w:tc>
      </w:tr>
      <w:tr w:rsidR="009C1B53" w:rsidRPr="00C446F9" w14:paraId="5E071E8B" w14:textId="77777777">
        <w:trPr>
          <w:trHeight w:val="1325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EA60" w14:textId="77777777" w:rsidR="009C1B53" w:rsidRPr="00C446F9" w:rsidRDefault="00E55B0C">
            <w:pPr>
              <w:spacing w:after="0" w:line="259" w:lineRule="auto"/>
              <w:ind w:right="0" w:firstLine="0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  <w:b/>
              </w:rPr>
              <w:t xml:space="preserve">Przewidywany termin załatwienia sprawy:  </w:t>
            </w:r>
          </w:p>
          <w:p w14:paraId="619AC923" w14:textId="1E03AD03" w:rsidR="006F3426" w:rsidRPr="006F3426" w:rsidRDefault="00E55B0C" w:rsidP="006F3426">
            <w:pPr>
              <w:pStyle w:val="Akapitzlist"/>
              <w:numPr>
                <w:ilvl w:val="0"/>
                <w:numId w:val="5"/>
              </w:numPr>
              <w:spacing w:after="0" w:line="239" w:lineRule="auto"/>
              <w:ind w:left="426" w:right="0" w:hanging="426"/>
              <w:jc w:val="both"/>
              <w:rPr>
                <w:rFonts w:ascii="Arial" w:hAnsi="Arial" w:cs="Arial"/>
              </w:rPr>
            </w:pPr>
            <w:r w:rsidRPr="006F3426">
              <w:rPr>
                <w:rFonts w:ascii="Arial" w:eastAsia="Verdana" w:hAnsi="Arial" w:cs="Arial"/>
                <w:color w:val="000000"/>
              </w:rPr>
              <w:t xml:space="preserve">Wydanie skierowania do zawarcia umowy najmu - w ciągu miesiąca </w:t>
            </w:r>
            <w:r w:rsidR="00CB3678" w:rsidRPr="006F3426">
              <w:rPr>
                <w:rFonts w:ascii="Arial" w:eastAsia="Verdana" w:hAnsi="Arial" w:cs="Arial"/>
                <w:color w:val="000000"/>
              </w:rPr>
              <w:t>od dnia złożenia wniosków</w:t>
            </w:r>
            <w:r w:rsidR="00C446F9" w:rsidRPr="006F3426">
              <w:rPr>
                <w:rFonts w:ascii="Arial" w:eastAsia="Verdana" w:hAnsi="Arial" w:cs="Arial"/>
                <w:color w:val="000000"/>
              </w:rPr>
              <w:br/>
            </w:r>
            <w:r w:rsidR="00CB3678" w:rsidRPr="006F3426">
              <w:rPr>
                <w:rFonts w:ascii="Arial" w:eastAsia="Verdana" w:hAnsi="Arial" w:cs="Arial"/>
                <w:color w:val="000000"/>
              </w:rPr>
              <w:t>o</w:t>
            </w:r>
            <w:r w:rsidRPr="006F3426">
              <w:rPr>
                <w:rFonts w:ascii="Arial" w:eastAsia="Verdana" w:hAnsi="Arial" w:cs="Arial"/>
                <w:color w:val="000000"/>
              </w:rPr>
              <w:t xml:space="preserve"> przeprowadzenie zamiany wraz z kompletem wymaganej dokumentacji</w:t>
            </w:r>
            <w:r w:rsidR="00524129">
              <w:rPr>
                <w:rFonts w:ascii="Arial" w:eastAsia="Verdana" w:hAnsi="Arial" w:cs="Arial"/>
                <w:color w:val="000000"/>
              </w:rPr>
              <w:t xml:space="preserve">, </w:t>
            </w:r>
            <w:r w:rsidR="00524129" w:rsidRPr="006F3426">
              <w:rPr>
                <w:rFonts w:ascii="Arial" w:eastAsia="Verdana" w:hAnsi="Arial" w:cs="Arial"/>
                <w:color w:val="000000"/>
              </w:rPr>
              <w:t>a w sprawach szczególnie skomplikowanych- w ciągu dwóch miesięcy.</w:t>
            </w:r>
          </w:p>
          <w:p w14:paraId="4DF8D4C3" w14:textId="030601AC" w:rsidR="009C1B53" w:rsidRPr="006F3426" w:rsidRDefault="00E55B0C" w:rsidP="006F3426">
            <w:pPr>
              <w:pStyle w:val="Akapitzlist"/>
              <w:numPr>
                <w:ilvl w:val="0"/>
                <w:numId w:val="5"/>
              </w:numPr>
              <w:spacing w:after="0" w:line="239" w:lineRule="auto"/>
              <w:ind w:left="426" w:right="0" w:hanging="426"/>
              <w:jc w:val="both"/>
              <w:rPr>
                <w:rFonts w:ascii="Arial" w:hAnsi="Arial" w:cs="Arial"/>
              </w:rPr>
            </w:pPr>
            <w:r w:rsidRPr="006F3426">
              <w:rPr>
                <w:rFonts w:ascii="Arial" w:eastAsia="Verdana" w:hAnsi="Arial" w:cs="Arial"/>
                <w:color w:val="000000"/>
              </w:rPr>
              <w:t xml:space="preserve">Informacja o braku podstaw prawnych do pozytywnego załatwienia </w:t>
            </w:r>
            <w:r w:rsidR="00CB3678" w:rsidRPr="006F3426">
              <w:rPr>
                <w:rFonts w:ascii="Arial" w:eastAsia="Verdana" w:hAnsi="Arial" w:cs="Arial"/>
                <w:color w:val="000000"/>
              </w:rPr>
              <w:t xml:space="preserve">wniosku - w ciągu miesiąca </w:t>
            </w:r>
            <w:r w:rsidRPr="006F3426">
              <w:rPr>
                <w:rFonts w:ascii="Arial" w:eastAsia="Verdana" w:hAnsi="Arial" w:cs="Arial"/>
                <w:color w:val="000000"/>
              </w:rPr>
              <w:t>od dnia złożenia wniosku wraz z kompletem wymaganej</w:t>
            </w:r>
            <w:r w:rsidR="00C446F9" w:rsidRPr="006F3426">
              <w:rPr>
                <w:rFonts w:ascii="Arial" w:eastAsia="Verdana" w:hAnsi="Arial" w:cs="Arial"/>
                <w:color w:val="000000"/>
              </w:rPr>
              <w:t xml:space="preserve"> dokumentacji, a w sprawach</w:t>
            </w:r>
            <w:r w:rsidRPr="006F3426">
              <w:rPr>
                <w:rFonts w:ascii="Arial" w:eastAsia="Verdana" w:hAnsi="Arial" w:cs="Arial"/>
                <w:color w:val="000000"/>
              </w:rPr>
              <w:t xml:space="preserve"> szczególnie skomplikowanych</w:t>
            </w:r>
            <w:r w:rsidR="00C446F9" w:rsidRPr="006F3426">
              <w:rPr>
                <w:rFonts w:ascii="Arial" w:eastAsia="Verdana" w:hAnsi="Arial" w:cs="Arial"/>
                <w:color w:val="000000"/>
              </w:rPr>
              <w:br/>
            </w:r>
            <w:r w:rsidRPr="006F3426">
              <w:rPr>
                <w:rFonts w:ascii="Arial" w:eastAsia="Verdana" w:hAnsi="Arial" w:cs="Arial"/>
                <w:color w:val="000000"/>
              </w:rPr>
              <w:t xml:space="preserve">- w ciągu dwóch miesięcy. </w:t>
            </w:r>
          </w:p>
        </w:tc>
      </w:tr>
      <w:tr w:rsidR="009C1B53" w:rsidRPr="00C446F9" w14:paraId="69BF8249" w14:textId="77777777">
        <w:trPr>
          <w:trHeight w:val="610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B54E" w14:textId="77777777" w:rsidR="009C1B53" w:rsidRPr="00C446F9" w:rsidRDefault="00E55B0C">
            <w:pPr>
              <w:spacing w:after="7" w:line="259" w:lineRule="auto"/>
              <w:ind w:right="0" w:firstLine="0"/>
              <w:rPr>
                <w:rFonts w:ascii="Arial" w:hAnsi="Arial" w:cs="Arial"/>
              </w:rPr>
            </w:pPr>
            <w:r w:rsidRPr="00C446F9">
              <w:rPr>
                <w:rFonts w:ascii="Arial" w:eastAsia="Arial" w:hAnsi="Arial" w:cs="Arial"/>
                <w:b/>
                <w:sz w:val="20"/>
              </w:rPr>
              <w:t xml:space="preserve">Jednostka odpowiedzialna: </w:t>
            </w:r>
          </w:p>
          <w:p w14:paraId="71D74002" w14:textId="77777777" w:rsidR="009C1B53" w:rsidRPr="00C446F9" w:rsidRDefault="00E55B0C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</w:rPr>
            </w:pPr>
            <w:r w:rsidRPr="00C446F9">
              <w:rPr>
                <w:rFonts w:ascii="Arial" w:eastAsia="Arial" w:hAnsi="Arial" w:cs="Arial"/>
                <w:b/>
                <w:sz w:val="20"/>
              </w:rPr>
              <w:t>WYDZIAŁ POLITYKI SPOŁECZNEJ I ZDROWIA</w:t>
            </w:r>
            <w:r w:rsidRPr="00C446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C1B53" w:rsidRPr="00C446F9" w14:paraId="04989835" w14:textId="77777777">
        <w:trPr>
          <w:trHeight w:val="470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2A92" w14:textId="77777777" w:rsidR="00E55B0C" w:rsidRPr="006F3426" w:rsidRDefault="00E55B0C" w:rsidP="00583EFC">
            <w:pPr>
              <w:spacing w:before="120" w:after="0" w:line="240" w:lineRule="auto"/>
              <w:ind w:right="0" w:firstLine="0"/>
              <w:rPr>
                <w:rFonts w:ascii="Arial" w:hAnsi="Arial" w:cs="Arial"/>
              </w:rPr>
            </w:pPr>
            <w:r w:rsidRPr="006F3426">
              <w:rPr>
                <w:rFonts w:ascii="Arial" w:hAnsi="Arial" w:cs="Arial"/>
              </w:rPr>
              <w:t>ul. Ks. Jerzego Popiełuszki 17</w:t>
            </w:r>
          </w:p>
          <w:p w14:paraId="68CC0D23" w14:textId="77777777" w:rsidR="009C1B53" w:rsidRPr="006F3426" w:rsidRDefault="009C1B53" w:rsidP="00583EFC">
            <w:pPr>
              <w:spacing w:before="120" w:after="0" w:line="259" w:lineRule="auto"/>
              <w:ind w:right="0" w:firstLine="0"/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D958" w14:textId="77777777" w:rsidR="009C1B53" w:rsidRPr="006F3426" w:rsidRDefault="00E55B0C" w:rsidP="00583EFC">
            <w:pPr>
              <w:spacing w:before="120" w:after="0" w:line="259" w:lineRule="auto"/>
              <w:ind w:left="1" w:right="0" w:firstLine="0"/>
              <w:rPr>
                <w:rFonts w:ascii="Arial" w:hAnsi="Arial" w:cs="Arial"/>
              </w:rPr>
            </w:pPr>
            <w:r w:rsidRPr="006F3426">
              <w:rPr>
                <w:rFonts w:ascii="Arial" w:eastAsia="Arial" w:hAnsi="Arial" w:cs="Arial"/>
              </w:rPr>
              <w:t>nr pokoju: 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F8CF" w14:textId="77777777" w:rsidR="009C1B53" w:rsidRPr="006F3426" w:rsidRDefault="00BB6394" w:rsidP="00583EFC">
            <w:pPr>
              <w:spacing w:before="120" w:after="0" w:line="259" w:lineRule="auto"/>
              <w:ind w:left="1" w:right="0" w:firstLine="0"/>
              <w:jc w:val="both"/>
              <w:rPr>
                <w:rFonts w:ascii="Arial" w:hAnsi="Arial" w:cs="Arial"/>
              </w:rPr>
            </w:pPr>
            <w:r w:rsidRPr="006F3426">
              <w:rPr>
                <w:rFonts w:ascii="Arial" w:eastAsia="Arial" w:hAnsi="Arial" w:cs="Arial"/>
              </w:rPr>
              <w:t xml:space="preserve">nr telefonu: 12 256 10 55 </w:t>
            </w:r>
            <w:r w:rsidR="00E55B0C" w:rsidRPr="006F3426">
              <w:rPr>
                <w:rFonts w:ascii="Arial" w:eastAsia="Arial" w:hAnsi="Arial" w:cs="Arial"/>
              </w:rPr>
              <w:t xml:space="preserve">            </w:t>
            </w:r>
          </w:p>
          <w:p w14:paraId="04DBF026" w14:textId="77777777" w:rsidR="009C1B53" w:rsidRPr="006F3426" w:rsidRDefault="00E55B0C" w:rsidP="00583EFC">
            <w:pPr>
              <w:spacing w:before="120" w:after="0" w:line="259" w:lineRule="auto"/>
              <w:ind w:left="1" w:right="0" w:firstLine="0"/>
              <w:rPr>
                <w:rFonts w:ascii="Arial" w:hAnsi="Arial" w:cs="Arial"/>
              </w:rPr>
            </w:pPr>
            <w:r w:rsidRPr="006F3426">
              <w:rPr>
                <w:rFonts w:ascii="Arial" w:eastAsia="Arial" w:hAnsi="Arial" w:cs="Arial"/>
              </w:rPr>
              <w:t xml:space="preserve">                    </w:t>
            </w:r>
          </w:p>
        </w:tc>
      </w:tr>
      <w:tr w:rsidR="009C1B53" w:rsidRPr="00C446F9" w14:paraId="72C33A02" w14:textId="77777777">
        <w:trPr>
          <w:trHeight w:val="1104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D7C8" w14:textId="77777777" w:rsidR="009C1B53" w:rsidRPr="00C446F9" w:rsidRDefault="00E55B0C">
            <w:pPr>
              <w:spacing w:after="0" w:line="259" w:lineRule="auto"/>
              <w:ind w:right="0" w:firstLine="0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  <w:b/>
              </w:rPr>
              <w:lastRenderedPageBreak/>
              <w:t xml:space="preserve">Miejsce składania wniosku : </w:t>
            </w:r>
          </w:p>
          <w:p w14:paraId="2D4A0C24" w14:textId="77777777" w:rsidR="009C1B53" w:rsidRPr="00C446F9" w:rsidRDefault="00E55B0C" w:rsidP="00C446F9">
            <w:pPr>
              <w:spacing w:after="6" w:line="259" w:lineRule="auto"/>
              <w:ind w:right="0" w:firstLine="0"/>
              <w:jc w:val="both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</w:rPr>
              <w:t xml:space="preserve">Podania przyjmowane są : </w:t>
            </w:r>
          </w:p>
          <w:p w14:paraId="0CC09DEB" w14:textId="77777777" w:rsidR="009C1B53" w:rsidRPr="00C446F9" w:rsidRDefault="00E55B0C" w:rsidP="009F329D">
            <w:pPr>
              <w:numPr>
                <w:ilvl w:val="0"/>
                <w:numId w:val="3"/>
              </w:numPr>
              <w:spacing w:after="10" w:line="259" w:lineRule="auto"/>
              <w:ind w:left="426" w:right="0" w:hanging="426"/>
              <w:jc w:val="both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</w:rPr>
              <w:t xml:space="preserve">na dzienniku podawczym w Skawinie, Rynek 14, pok.1  </w:t>
            </w:r>
          </w:p>
          <w:p w14:paraId="5476F5DE" w14:textId="74D0D916" w:rsidR="009C1B53" w:rsidRPr="00C446F9" w:rsidRDefault="00E55B0C" w:rsidP="009F329D">
            <w:pPr>
              <w:numPr>
                <w:ilvl w:val="0"/>
                <w:numId w:val="3"/>
              </w:numPr>
              <w:spacing w:after="0" w:line="259" w:lineRule="auto"/>
              <w:ind w:left="426" w:right="0" w:hanging="426"/>
              <w:jc w:val="both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</w:rPr>
              <w:t xml:space="preserve">za pośrednictwem poczty – adres korespondencyjny: Urząd Miasta i Gminy w Skawinie, Rynek 1, </w:t>
            </w:r>
            <w:r w:rsidR="00C446F9">
              <w:rPr>
                <w:rFonts w:ascii="Arial" w:eastAsia="Verdana" w:hAnsi="Arial" w:cs="Arial"/>
              </w:rPr>
              <w:br/>
            </w:r>
            <w:r w:rsidRPr="00C446F9">
              <w:rPr>
                <w:rFonts w:ascii="Arial" w:eastAsia="Verdana" w:hAnsi="Arial" w:cs="Arial"/>
              </w:rPr>
              <w:t xml:space="preserve">32-050 Skawina </w:t>
            </w:r>
          </w:p>
        </w:tc>
      </w:tr>
      <w:tr w:rsidR="009C1B53" w:rsidRPr="00C446F9" w14:paraId="63D61F85" w14:textId="77777777">
        <w:trPr>
          <w:trHeight w:val="665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624D" w14:textId="77777777" w:rsidR="009C1B53" w:rsidRPr="00C446F9" w:rsidRDefault="00E55B0C">
            <w:pPr>
              <w:spacing w:after="0" w:line="259" w:lineRule="auto"/>
              <w:ind w:right="0" w:firstLine="0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  <w:b/>
              </w:rPr>
              <w:t xml:space="preserve">Godziny urzędowania (dni robocze): </w:t>
            </w:r>
          </w:p>
          <w:p w14:paraId="6BE8FC50" w14:textId="77777777" w:rsidR="009C1B53" w:rsidRPr="00C446F9" w:rsidRDefault="00E55B0C">
            <w:pPr>
              <w:spacing w:after="0" w:line="259" w:lineRule="auto"/>
              <w:ind w:right="0" w:firstLine="0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</w:rPr>
              <w:t xml:space="preserve">poniedziałek:                                 8:00 – 17.00                           </w:t>
            </w:r>
          </w:p>
          <w:p w14:paraId="642468D2" w14:textId="76EFBF34" w:rsidR="009C1B53" w:rsidRPr="00C446F9" w:rsidRDefault="00E55B0C">
            <w:pPr>
              <w:spacing w:after="0" w:line="259" w:lineRule="auto"/>
              <w:ind w:right="0" w:firstLine="0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</w:rPr>
              <w:t xml:space="preserve">wtorek, środa i czwartek               7.30 – 15.30                        piątek:     7:30 – 14:30 </w:t>
            </w:r>
          </w:p>
        </w:tc>
      </w:tr>
      <w:tr w:rsidR="009C1B53" w:rsidRPr="00C446F9" w14:paraId="106F14D9" w14:textId="77777777">
        <w:trPr>
          <w:trHeight w:val="449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2C5A" w14:textId="77777777" w:rsidR="009C1B53" w:rsidRPr="00C446F9" w:rsidRDefault="00E55B0C">
            <w:pPr>
              <w:spacing w:after="0" w:line="259" w:lineRule="auto"/>
              <w:ind w:right="0" w:firstLine="0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  <w:b/>
              </w:rPr>
              <w:t xml:space="preserve">Tryb odwoławczy: </w:t>
            </w:r>
          </w:p>
          <w:p w14:paraId="71A635E9" w14:textId="77777777" w:rsidR="009C1B53" w:rsidRPr="00C446F9" w:rsidRDefault="00E55B0C" w:rsidP="00C446F9">
            <w:pPr>
              <w:spacing w:after="0" w:line="259" w:lineRule="auto"/>
              <w:ind w:right="0" w:firstLine="0"/>
              <w:jc w:val="both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  <w:color w:val="000000"/>
              </w:rPr>
              <w:t xml:space="preserve">Wnioskodawcy nie przysługuje uprawnienie do wniesienia środka odwoławczego. </w:t>
            </w:r>
          </w:p>
        </w:tc>
      </w:tr>
      <w:tr w:rsidR="009C1B53" w:rsidRPr="00C446F9" w14:paraId="12792394" w14:textId="77777777">
        <w:trPr>
          <w:trHeight w:val="1322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7D36" w14:textId="77777777" w:rsidR="009C1B53" w:rsidRPr="00C446F9" w:rsidRDefault="00E55B0C">
            <w:pPr>
              <w:spacing w:after="0" w:line="259" w:lineRule="auto"/>
              <w:ind w:right="0" w:firstLine="0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  <w:b/>
              </w:rPr>
              <w:t>Podstawa prawna</w:t>
            </w:r>
            <w:r w:rsidRPr="00C446F9">
              <w:rPr>
                <w:rFonts w:ascii="Arial" w:eastAsia="Verdana" w:hAnsi="Arial" w:cs="Arial"/>
              </w:rPr>
              <w:t xml:space="preserve">:  </w:t>
            </w:r>
          </w:p>
          <w:p w14:paraId="63CC1FF5" w14:textId="70875013" w:rsidR="006F3426" w:rsidRDefault="00E55B0C" w:rsidP="006F3426">
            <w:pPr>
              <w:numPr>
                <w:ilvl w:val="0"/>
                <w:numId w:val="4"/>
              </w:numPr>
              <w:spacing w:after="2" w:line="239" w:lineRule="auto"/>
              <w:ind w:left="426" w:right="184" w:hanging="426"/>
              <w:jc w:val="both"/>
              <w:rPr>
                <w:rFonts w:ascii="Arial" w:hAnsi="Arial" w:cs="Arial"/>
              </w:rPr>
            </w:pPr>
            <w:r w:rsidRPr="00C446F9">
              <w:rPr>
                <w:rFonts w:ascii="Arial" w:eastAsia="Verdana" w:hAnsi="Arial" w:cs="Arial"/>
                <w:color w:val="000000"/>
              </w:rPr>
              <w:t>Art. 4, 20 i 21 ustawy z dnia 21 czerwca 2001 r. o ochronie praw lokatorów, mieszkaniowym zasobie gminy i o zmianie</w:t>
            </w:r>
            <w:r w:rsidR="00BB6394" w:rsidRPr="00C446F9">
              <w:rPr>
                <w:rFonts w:ascii="Arial" w:eastAsia="Verdana" w:hAnsi="Arial" w:cs="Arial"/>
                <w:color w:val="000000"/>
              </w:rPr>
              <w:t xml:space="preserve"> Kodeksu cywilnego (Dz.U. z 202</w:t>
            </w:r>
            <w:r w:rsidR="00562D6D">
              <w:rPr>
                <w:rFonts w:ascii="Arial" w:eastAsia="Verdana" w:hAnsi="Arial" w:cs="Arial"/>
                <w:color w:val="000000"/>
              </w:rPr>
              <w:t>1</w:t>
            </w:r>
            <w:r w:rsidR="00BB6394" w:rsidRPr="00C446F9">
              <w:rPr>
                <w:rFonts w:ascii="Arial" w:eastAsia="Verdana" w:hAnsi="Arial" w:cs="Arial"/>
                <w:color w:val="000000"/>
              </w:rPr>
              <w:t>r.  poz.11</w:t>
            </w:r>
            <w:r w:rsidRPr="00C446F9">
              <w:rPr>
                <w:rFonts w:ascii="Arial" w:eastAsia="Verdana" w:hAnsi="Arial" w:cs="Arial"/>
                <w:color w:val="000000"/>
              </w:rPr>
              <w:t xml:space="preserve">). </w:t>
            </w:r>
          </w:p>
          <w:p w14:paraId="5DF17096" w14:textId="0DD6DCDC" w:rsidR="009C1B53" w:rsidRPr="006F3426" w:rsidRDefault="000167A4" w:rsidP="006F3426">
            <w:pPr>
              <w:numPr>
                <w:ilvl w:val="0"/>
                <w:numId w:val="4"/>
              </w:numPr>
              <w:spacing w:after="2" w:line="239" w:lineRule="auto"/>
              <w:ind w:left="426" w:right="184" w:hanging="426"/>
              <w:jc w:val="both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  <w:color w:val="000000"/>
              </w:rPr>
              <w:t>§ 13,</w:t>
            </w:r>
            <w:r w:rsidR="00E55B0C" w:rsidRPr="006F3426">
              <w:rPr>
                <w:rFonts w:ascii="Arial" w:eastAsia="Verdana" w:hAnsi="Arial" w:cs="Arial"/>
                <w:color w:val="000000"/>
              </w:rPr>
              <w:t xml:space="preserve"> </w:t>
            </w:r>
            <w:r w:rsidRPr="000167A4">
              <w:rPr>
                <w:rFonts w:ascii="Arial" w:eastAsia="Verdana" w:hAnsi="Arial" w:cs="Arial"/>
                <w:color w:val="000000"/>
              </w:rPr>
              <w:t>§</w:t>
            </w:r>
            <w:r>
              <w:rPr>
                <w:rFonts w:ascii="Arial" w:eastAsia="Verdana" w:hAnsi="Arial" w:cs="Arial"/>
                <w:color w:val="000000"/>
              </w:rPr>
              <w:t>14, § 15, § 16,</w:t>
            </w:r>
            <w:r w:rsidRPr="000167A4">
              <w:rPr>
                <w:rFonts w:ascii="Arial" w:eastAsia="Verdana" w:hAnsi="Arial" w:cs="Arial"/>
                <w:color w:val="000000"/>
              </w:rPr>
              <w:t xml:space="preserve"> §</w:t>
            </w:r>
            <w:r>
              <w:rPr>
                <w:rFonts w:ascii="Arial" w:eastAsia="Verdana" w:hAnsi="Arial" w:cs="Arial"/>
                <w:color w:val="000000"/>
              </w:rPr>
              <w:t xml:space="preserve">17, </w:t>
            </w:r>
            <w:r w:rsidRPr="000167A4">
              <w:rPr>
                <w:rFonts w:ascii="Arial" w:eastAsia="Verdana" w:hAnsi="Arial" w:cs="Arial"/>
                <w:color w:val="000000"/>
              </w:rPr>
              <w:t>§</w:t>
            </w:r>
            <w:r>
              <w:rPr>
                <w:rFonts w:ascii="Arial" w:eastAsia="Verdana" w:hAnsi="Arial" w:cs="Arial"/>
                <w:color w:val="000000"/>
              </w:rPr>
              <w:t>18 uchwały nr XXVI/382/20</w:t>
            </w:r>
            <w:r w:rsidR="00E55B0C" w:rsidRPr="006F3426">
              <w:rPr>
                <w:rFonts w:ascii="Arial" w:eastAsia="Verdana" w:hAnsi="Arial" w:cs="Arial"/>
                <w:color w:val="000000"/>
              </w:rPr>
              <w:t xml:space="preserve">  Rady Miejskiej w </w:t>
            </w:r>
            <w:r>
              <w:rPr>
                <w:rFonts w:ascii="Arial" w:eastAsia="Verdana" w:hAnsi="Arial" w:cs="Arial"/>
                <w:color w:val="000000"/>
              </w:rPr>
              <w:t>Skawinie z dnia 30 grudnia 2020</w:t>
            </w:r>
            <w:r w:rsidR="00E55B0C" w:rsidRPr="006F3426">
              <w:rPr>
                <w:rFonts w:ascii="Arial" w:eastAsia="Verdana" w:hAnsi="Arial" w:cs="Arial"/>
                <w:color w:val="000000"/>
              </w:rPr>
              <w:t xml:space="preserve">r. w sprawie zasad wynajmowania lokali wchodzących w skład mieszkaniowego zasobu Gminy Skawina </w:t>
            </w:r>
            <w:r>
              <w:rPr>
                <w:rFonts w:ascii="Arial" w:eastAsia="Verdana" w:hAnsi="Arial" w:cs="Arial"/>
                <w:color w:val="000000"/>
              </w:rPr>
              <w:br/>
            </w:r>
            <w:r w:rsidR="00E55B0C" w:rsidRPr="006F3426">
              <w:rPr>
                <w:rFonts w:ascii="Arial" w:eastAsia="Verdana" w:hAnsi="Arial" w:cs="Arial"/>
                <w:color w:val="000000"/>
              </w:rPr>
              <w:t>(Dz</w:t>
            </w:r>
            <w:r>
              <w:rPr>
                <w:rFonts w:ascii="Arial" w:eastAsia="Verdana" w:hAnsi="Arial" w:cs="Arial"/>
                <w:color w:val="000000"/>
              </w:rPr>
              <w:t>. Urz. Woj. Małopolskiego z 2021r. poz.145  z dnia 7.01.2021r.</w:t>
            </w:r>
            <w:r w:rsidR="00E55B0C" w:rsidRPr="006F3426">
              <w:rPr>
                <w:rFonts w:ascii="Arial" w:eastAsia="Verdana" w:hAnsi="Arial" w:cs="Arial"/>
                <w:color w:val="000000"/>
              </w:rPr>
              <w:t>).</w:t>
            </w:r>
            <w:r w:rsidR="00E55B0C" w:rsidRPr="006F3426">
              <w:rPr>
                <w:rFonts w:ascii="Arial" w:eastAsia="Verdana" w:hAnsi="Arial" w:cs="Arial"/>
              </w:rPr>
              <w:t xml:space="preserve"> </w:t>
            </w:r>
          </w:p>
        </w:tc>
      </w:tr>
    </w:tbl>
    <w:p w14:paraId="4C56AC9F" w14:textId="77777777" w:rsidR="009C1B53" w:rsidRPr="00C446F9" w:rsidRDefault="00E55B0C">
      <w:pPr>
        <w:spacing w:after="182" w:line="259" w:lineRule="auto"/>
        <w:ind w:right="0" w:firstLine="0"/>
        <w:rPr>
          <w:rFonts w:ascii="Arial" w:hAnsi="Arial" w:cs="Arial"/>
        </w:rPr>
      </w:pPr>
      <w:r w:rsidRPr="00C446F9">
        <w:rPr>
          <w:rFonts w:ascii="Arial" w:hAnsi="Arial" w:cs="Arial"/>
          <w:sz w:val="24"/>
        </w:rPr>
        <w:t xml:space="preserve"> </w:t>
      </w:r>
    </w:p>
    <w:p w14:paraId="34293105" w14:textId="77777777" w:rsidR="009C1B53" w:rsidRPr="00C446F9" w:rsidRDefault="00E55B0C">
      <w:pPr>
        <w:spacing w:after="0" w:line="259" w:lineRule="auto"/>
        <w:ind w:right="0" w:firstLine="0"/>
        <w:rPr>
          <w:rFonts w:ascii="Arial" w:hAnsi="Arial" w:cs="Arial"/>
        </w:rPr>
      </w:pPr>
      <w:r w:rsidRPr="00C446F9">
        <w:rPr>
          <w:rFonts w:ascii="Arial" w:hAnsi="Arial" w:cs="Arial"/>
          <w:sz w:val="24"/>
        </w:rPr>
        <w:t xml:space="preserve"> </w:t>
      </w:r>
    </w:p>
    <w:p w14:paraId="2B4A5DD1" w14:textId="77777777" w:rsidR="009C1B53" w:rsidRPr="00C446F9" w:rsidRDefault="00E55B0C">
      <w:pPr>
        <w:spacing w:after="45" w:line="259" w:lineRule="auto"/>
        <w:ind w:left="-29" w:right="0" w:firstLine="0"/>
        <w:rPr>
          <w:rFonts w:ascii="Arial" w:hAnsi="Arial" w:cs="Arial"/>
        </w:rPr>
      </w:pPr>
      <w:r w:rsidRPr="00C446F9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23C7050" wp14:editId="23AD8794">
                <wp:extent cx="5797042" cy="18288"/>
                <wp:effectExtent l="0" t="0" r="0" b="0"/>
                <wp:docPr id="2190" name="Group 2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042" cy="18288"/>
                          <a:chOff x="0" y="0"/>
                          <a:chExt cx="5797042" cy="18288"/>
                        </a:xfrm>
                      </wpg:grpSpPr>
                      <wps:wsp>
                        <wps:cNvPr id="2358" name="Shape 2358"/>
                        <wps:cNvSpPr/>
                        <wps:spPr>
                          <a:xfrm>
                            <a:off x="0" y="0"/>
                            <a:ext cx="579704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042" h="18288">
                                <a:moveTo>
                                  <a:pt x="0" y="0"/>
                                </a:moveTo>
                                <a:lnTo>
                                  <a:pt x="5797042" y="0"/>
                                </a:lnTo>
                                <a:lnTo>
                                  <a:pt x="579704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A6B29" id="Group 2190" o:spid="_x0000_s1026" style="width:456.45pt;height:1.45pt;mso-position-horizontal-relative:char;mso-position-vertical-relative:line" coordsize="5797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">
                <v:shape id="Shape 2358" o:spid="_x0000_s1027" style="position:absolute;width:57970;height:182;visibility:visible;mso-wrap-style:square;v-text-anchor:top" coordsize="579704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AEcEA&#10;AADdAAAADwAAAGRycy9kb3ducmV2LnhtbERPzYrCMBC+C/sOYRa8yJraRSnVKCII4kmrDzA0s22w&#10;mdQkavftNwdhjx/f/2oz2E48yQfjWMFsmoEgrp023Ci4XvZfBYgQkTV2jknBLwXYrD9GKyy1e/GZ&#10;nlVsRArhUKKCNsa+lDLULVkMU9cTJ+7HeYsxQd9I7fGVwm0n8yxbSIuGU0OLPe1aqm/VwyowRbj7&#10;7bGKk9y4x7mZn+4zc1Jq/DlslyAiDfFf/HYftIL8e57mpjfpCc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RgBHBAAAA3QAAAA8AAAAAAAAAAAAAAAAAmAIAAGRycy9kb3du&#10;cmV2LnhtbFBLBQYAAAAABAAEAPUAAACGAwAAAAA=&#10;" path="m,l5797042,r,18288l,18288,,e" fillcolor="black" stroked="f" strokeweight="0">
                  <v:stroke miterlimit="83231f" joinstyle="miter"/>
                  <v:path arrowok="t" textboxrect="0,0,5797042,18288"/>
                </v:shape>
                <w10:anchorlock/>
              </v:group>
            </w:pict>
          </mc:Fallback>
        </mc:AlternateContent>
      </w:r>
    </w:p>
    <w:p w14:paraId="5EFDDBF6" w14:textId="77777777" w:rsidR="009C1B53" w:rsidRPr="00C446F9" w:rsidRDefault="00E55B0C" w:rsidP="008F430F">
      <w:pPr>
        <w:rPr>
          <w:sz w:val="16"/>
          <w:szCs w:val="16"/>
        </w:rPr>
      </w:pPr>
      <w:r w:rsidRPr="00C446F9">
        <w:rPr>
          <w:rFonts w:ascii="Arial" w:hAnsi="Arial" w:cs="Arial"/>
          <w:sz w:val="16"/>
          <w:szCs w:val="16"/>
        </w:rPr>
        <w:t xml:space="preserve">Urząd Miasta i Gminy w Skawinie, Rynek 1, 32-050 Skawina, woj. małopolskie  </w:t>
      </w:r>
      <w:r w:rsidRPr="00C446F9">
        <w:rPr>
          <w:rFonts w:ascii="Arial" w:hAnsi="Arial" w:cs="Arial"/>
          <w:sz w:val="16"/>
          <w:szCs w:val="16"/>
        </w:rPr>
        <w:tab/>
      </w:r>
      <w:r w:rsidR="00C446F9">
        <w:rPr>
          <w:rFonts w:ascii="Arial" w:hAnsi="Arial" w:cs="Arial"/>
          <w:sz w:val="16"/>
          <w:szCs w:val="16"/>
        </w:rPr>
        <w:t xml:space="preserve">                      </w:t>
      </w:r>
      <w:r w:rsidRPr="00C446F9">
        <w:rPr>
          <w:sz w:val="16"/>
          <w:szCs w:val="16"/>
        </w:rPr>
        <w:t xml:space="preserve">Tel. tel.012-277-01-00, TEL./FAX .012- 276-33-39, e:mail: </w:t>
      </w:r>
      <w:hyperlink r:id="rId8" w:history="1">
        <w:r w:rsidRPr="00C446F9">
          <w:rPr>
            <w:rStyle w:val="cl-3"/>
            <w:color w:val="0000FF"/>
            <w:sz w:val="16"/>
            <w:szCs w:val="16"/>
            <w:u w:val="single"/>
          </w:rPr>
          <w:t>urzad@gminaskawina.pl</w:t>
        </w:r>
      </w:hyperlink>
    </w:p>
    <w:sectPr w:rsidR="009C1B53" w:rsidRPr="00C446F9" w:rsidSect="003850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6" w:right="1288" w:bottom="1440" w:left="1419" w:header="708" w:footer="708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4965" w14:textId="77777777" w:rsidR="00776CA2" w:rsidRDefault="00776CA2" w:rsidP="0038504B">
      <w:pPr>
        <w:spacing w:after="0" w:line="240" w:lineRule="auto"/>
      </w:pPr>
      <w:r>
        <w:separator/>
      </w:r>
    </w:p>
  </w:endnote>
  <w:endnote w:type="continuationSeparator" w:id="0">
    <w:p w14:paraId="2A315FBF" w14:textId="77777777" w:rsidR="00776CA2" w:rsidRDefault="00776CA2" w:rsidP="0038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5A4D" w14:textId="77777777" w:rsidR="008B5379" w:rsidRDefault="008B53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55E3" w14:textId="77777777" w:rsidR="008B5379" w:rsidRDefault="008B53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198C" w14:textId="77777777" w:rsidR="008B5379" w:rsidRDefault="008B53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0339" w14:textId="77777777" w:rsidR="00776CA2" w:rsidRDefault="00776CA2" w:rsidP="0038504B">
      <w:pPr>
        <w:spacing w:after="0" w:line="240" w:lineRule="auto"/>
      </w:pPr>
      <w:r>
        <w:separator/>
      </w:r>
    </w:p>
  </w:footnote>
  <w:footnote w:type="continuationSeparator" w:id="0">
    <w:p w14:paraId="3DDCF8F2" w14:textId="77777777" w:rsidR="00776CA2" w:rsidRDefault="00776CA2" w:rsidP="0038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ADC0" w14:textId="77777777" w:rsidR="008B5379" w:rsidRDefault="008B53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9628" w14:textId="3B74A517" w:rsidR="000410DA" w:rsidRDefault="0038504B" w:rsidP="0038504B">
    <w:pPr>
      <w:ind w:left="6096" w:right="127"/>
      <w:jc w:val="right"/>
      <w:rPr>
        <w:sz w:val="22"/>
        <w:szCs w:val="28"/>
      </w:rPr>
    </w:pPr>
    <w:r w:rsidRPr="0038504B">
      <w:rPr>
        <w:sz w:val="22"/>
        <w:szCs w:val="28"/>
      </w:rPr>
      <w:t xml:space="preserve">Załącznik nr </w:t>
    </w:r>
    <w:r w:rsidR="00403FED">
      <w:rPr>
        <w:sz w:val="22"/>
        <w:szCs w:val="28"/>
      </w:rPr>
      <w:t>3</w:t>
    </w:r>
    <w:r w:rsidRPr="0038504B">
      <w:rPr>
        <w:sz w:val="22"/>
        <w:szCs w:val="28"/>
      </w:rPr>
      <w:t xml:space="preserve"> do Zarządzenia nr</w:t>
    </w:r>
    <w:r w:rsidR="0055330D">
      <w:rPr>
        <w:sz w:val="22"/>
        <w:szCs w:val="28"/>
      </w:rPr>
      <w:t xml:space="preserve"> </w:t>
    </w:r>
    <w:r w:rsidR="008B5379">
      <w:rPr>
        <w:sz w:val="22"/>
        <w:szCs w:val="28"/>
      </w:rPr>
      <w:t>275</w:t>
    </w:r>
    <w:r w:rsidR="0055330D">
      <w:rPr>
        <w:sz w:val="22"/>
        <w:szCs w:val="28"/>
      </w:rPr>
      <w:t>.</w:t>
    </w:r>
    <w:r w:rsidR="000410DA">
      <w:rPr>
        <w:sz w:val="22"/>
        <w:szCs w:val="28"/>
      </w:rPr>
      <w:t>2021</w:t>
    </w:r>
  </w:p>
  <w:p w14:paraId="5C4DC175" w14:textId="5FD7B085" w:rsidR="0038504B" w:rsidRPr="0038504B" w:rsidRDefault="0038504B" w:rsidP="000410DA">
    <w:pPr>
      <w:ind w:left="5954" w:right="127" w:hanging="142"/>
      <w:jc w:val="right"/>
      <w:rPr>
        <w:sz w:val="22"/>
        <w:szCs w:val="28"/>
      </w:rPr>
    </w:pPr>
    <w:r w:rsidRPr="0038504B">
      <w:rPr>
        <w:sz w:val="22"/>
        <w:szCs w:val="28"/>
      </w:rPr>
      <w:t xml:space="preserve">Burmistrza Miasta i Gminy </w:t>
    </w:r>
    <w:r w:rsidR="000410DA">
      <w:rPr>
        <w:sz w:val="22"/>
        <w:szCs w:val="28"/>
      </w:rPr>
      <w:t>Skawina</w:t>
    </w:r>
    <w:r w:rsidRPr="0038504B">
      <w:rPr>
        <w:sz w:val="22"/>
        <w:szCs w:val="28"/>
      </w:rPr>
      <w:t xml:space="preserve"> z dnia </w:t>
    </w:r>
    <w:r w:rsidR="008B5379">
      <w:rPr>
        <w:sz w:val="22"/>
        <w:szCs w:val="28"/>
      </w:rPr>
      <w:t>17</w:t>
    </w:r>
    <w:r w:rsidR="0075076A">
      <w:rPr>
        <w:sz w:val="22"/>
        <w:szCs w:val="28"/>
      </w:rPr>
      <w:t xml:space="preserve"> </w:t>
    </w:r>
    <w:r w:rsidR="009C5C2A">
      <w:rPr>
        <w:sz w:val="22"/>
        <w:szCs w:val="28"/>
      </w:rPr>
      <w:t>listopada</w:t>
    </w:r>
    <w:r w:rsidRPr="0038504B">
      <w:rPr>
        <w:sz w:val="22"/>
        <w:szCs w:val="28"/>
      </w:rPr>
      <w:t xml:space="preserve"> 2021 r.</w:t>
    </w:r>
  </w:p>
  <w:p w14:paraId="1DD8AD51" w14:textId="77777777" w:rsidR="0038504B" w:rsidRDefault="003850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041A" w14:textId="77777777" w:rsidR="008B5379" w:rsidRDefault="008B53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E22"/>
    <w:multiLevelType w:val="hybridMultilevel"/>
    <w:tmpl w:val="FE26B522"/>
    <w:lvl w:ilvl="0" w:tplc="5C14C894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861E56">
      <w:start w:val="1"/>
      <w:numFmt w:val="lowerLetter"/>
      <w:lvlText w:val="%2"/>
      <w:lvlJc w:val="left"/>
      <w:pPr>
        <w:ind w:left="1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E85CE8">
      <w:start w:val="1"/>
      <w:numFmt w:val="lowerRoman"/>
      <w:lvlText w:val="%3"/>
      <w:lvlJc w:val="left"/>
      <w:pPr>
        <w:ind w:left="2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C2C7F4">
      <w:start w:val="1"/>
      <w:numFmt w:val="decimal"/>
      <w:lvlText w:val="%4"/>
      <w:lvlJc w:val="left"/>
      <w:pPr>
        <w:ind w:left="2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C0CE00">
      <w:start w:val="1"/>
      <w:numFmt w:val="lowerLetter"/>
      <w:lvlText w:val="%5"/>
      <w:lvlJc w:val="left"/>
      <w:pPr>
        <w:ind w:left="3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3E8ACE">
      <w:start w:val="1"/>
      <w:numFmt w:val="lowerRoman"/>
      <w:lvlText w:val="%6"/>
      <w:lvlJc w:val="left"/>
      <w:pPr>
        <w:ind w:left="4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62C6E2">
      <w:start w:val="1"/>
      <w:numFmt w:val="decimal"/>
      <w:lvlText w:val="%7"/>
      <w:lvlJc w:val="left"/>
      <w:pPr>
        <w:ind w:left="5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444C98">
      <w:start w:val="1"/>
      <w:numFmt w:val="lowerLetter"/>
      <w:lvlText w:val="%8"/>
      <w:lvlJc w:val="left"/>
      <w:pPr>
        <w:ind w:left="5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30B34A">
      <w:start w:val="1"/>
      <w:numFmt w:val="lowerRoman"/>
      <w:lvlText w:val="%9"/>
      <w:lvlJc w:val="left"/>
      <w:pPr>
        <w:ind w:left="6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14BB9"/>
    <w:multiLevelType w:val="hybridMultilevel"/>
    <w:tmpl w:val="9960975E"/>
    <w:lvl w:ilvl="0" w:tplc="7690DA6A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FEDB16">
      <w:start w:val="1"/>
      <w:numFmt w:val="lowerLetter"/>
      <w:lvlText w:val="%2"/>
      <w:lvlJc w:val="left"/>
      <w:pPr>
        <w:ind w:left="1148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2403FA">
      <w:start w:val="1"/>
      <w:numFmt w:val="lowerRoman"/>
      <w:lvlText w:val="%3"/>
      <w:lvlJc w:val="left"/>
      <w:pPr>
        <w:ind w:left="1868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2EBAC">
      <w:start w:val="1"/>
      <w:numFmt w:val="decimal"/>
      <w:lvlText w:val="%4"/>
      <w:lvlJc w:val="left"/>
      <w:pPr>
        <w:ind w:left="2588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B2E9FA">
      <w:start w:val="1"/>
      <w:numFmt w:val="lowerLetter"/>
      <w:lvlText w:val="%5"/>
      <w:lvlJc w:val="left"/>
      <w:pPr>
        <w:ind w:left="3308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62342A">
      <w:start w:val="1"/>
      <w:numFmt w:val="lowerRoman"/>
      <w:lvlText w:val="%6"/>
      <w:lvlJc w:val="left"/>
      <w:pPr>
        <w:ind w:left="4028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B222EE">
      <w:start w:val="1"/>
      <w:numFmt w:val="decimal"/>
      <w:lvlText w:val="%7"/>
      <w:lvlJc w:val="left"/>
      <w:pPr>
        <w:ind w:left="4748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7EA4DC">
      <w:start w:val="1"/>
      <w:numFmt w:val="lowerLetter"/>
      <w:lvlText w:val="%8"/>
      <w:lvlJc w:val="left"/>
      <w:pPr>
        <w:ind w:left="5468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EA1E66">
      <w:start w:val="1"/>
      <w:numFmt w:val="lowerRoman"/>
      <w:lvlText w:val="%9"/>
      <w:lvlJc w:val="left"/>
      <w:pPr>
        <w:ind w:left="6188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CE6E9C"/>
    <w:multiLevelType w:val="hybridMultilevel"/>
    <w:tmpl w:val="70340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A1ED2"/>
    <w:multiLevelType w:val="hybridMultilevel"/>
    <w:tmpl w:val="5164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42B99"/>
    <w:multiLevelType w:val="hybridMultilevel"/>
    <w:tmpl w:val="714A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167BF"/>
    <w:multiLevelType w:val="hybridMultilevel"/>
    <w:tmpl w:val="7972AD74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508BA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983FFA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9A8E5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C0E3A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34CE0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A4641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F47AC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BED92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DA2757"/>
    <w:multiLevelType w:val="hybridMultilevel"/>
    <w:tmpl w:val="DF929360"/>
    <w:lvl w:ilvl="0" w:tplc="3F32E960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94452A">
      <w:start w:val="1"/>
      <w:numFmt w:val="lowerLetter"/>
      <w:lvlText w:val="%2"/>
      <w:lvlJc w:val="left"/>
      <w:pPr>
        <w:ind w:left="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D48D30">
      <w:start w:val="1"/>
      <w:numFmt w:val="lowerRoman"/>
      <w:lvlText w:val="%3"/>
      <w:lvlJc w:val="left"/>
      <w:pPr>
        <w:ind w:left="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A88792">
      <w:start w:val="1"/>
      <w:numFmt w:val="decimal"/>
      <w:lvlText w:val="%4"/>
      <w:lvlJc w:val="left"/>
      <w:pPr>
        <w:ind w:left="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0C54F2">
      <w:start w:val="1"/>
      <w:numFmt w:val="lowerLetter"/>
      <w:lvlText w:val="%5"/>
      <w:lvlJc w:val="left"/>
      <w:pPr>
        <w:ind w:left="33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5C6244">
      <w:start w:val="1"/>
      <w:numFmt w:val="lowerRoman"/>
      <w:lvlText w:val="%6"/>
      <w:lvlJc w:val="left"/>
      <w:pPr>
        <w:ind w:left="40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5A7144">
      <w:start w:val="1"/>
      <w:numFmt w:val="decimal"/>
      <w:lvlText w:val="%7"/>
      <w:lvlJc w:val="left"/>
      <w:pPr>
        <w:ind w:left="47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D41580">
      <w:start w:val="1"/>
      <w:numFmt w:val="lowerLetter"/>
      <w:lvlText w:val="%8"/>
      <w:lvlJc w:val="left"/>
      <w:pPr>
        <w:ind w:left="54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9A7290">
      <w:start w:val="1"/>
      <w:numFmt w:val="lowerRoman"/>
      <w:lvlText w:val="%9"/>
      <w:lvlJc w:val="left"/>
      <w:pPr>
        <w:ind w:left="6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53"/>
    <w:rsid w:val="000167A4"/>
    <w:rsid w:val="0002278B"/>
    <w:rsid w:val="000410DA"/>
    <w:rsid w:val="0007203A"/>
    <w:rsid w:val="00075DBF"/>
    <w:rsid w:val="001E4A16"/>
    <w:rsid w:val="002E6E15"/>
    <w:rsid w:val="0038504B"/>
    <w:rsid w:val="00403FED"/>
    <w:rsid w:val="004C33BE"/>
    <w:rsid w:val="004C4DCC"/>
    <w:rsid w:val="004D6501"/>
    <w:rsid w:val="00514A42"/>
    <w:rsid w:val="00524129"/>
    <w:rsid w:val="0055330D"/>
    <w:rsid w:val="00562D6D"/>
    <w:rsid w:val="00583EFC"/>
    <w:rsid w:val="005E5BE6"/>
    <w:rsid w:val="005F3831"/>
    <w:rsid w:val="006F3426"/>
    <w:rsid w:val="00701AC4"/>
    <w:rsid w:val="0075076A"/>
    <w:rsid w:val="00776CA2"/>
    <w:rsid w:val="00792430"/>
    <w:rsid w:val="008B5379"/>
    <w:rsid w:val="008F430F"/>
    <w:rsid w:val="009C1B53"/>
    <w:rsid w:val="009C5C2A"/>
    <w:rsid w:val="009F329D"/>
    <w:rsid w:val="00BB6394"/>
    <w:rsid w:val="00C3541F"/>
    <w:rsid w:val="00C446F9"/>
    <w:rsid w:val="00C84B7C"/>
    <w:rsid w:val="00CA4B1A"/>
    <w:rsid w:val="00CB3678"/>
    <w:rsid w:val="00CC126E"/>
    <w:rsid w:val="00CC4770"/>
    <w:rsid w:val="00D945E7"/>
    <w:rsid w:val="00D979C4"/>
    <w:rsid w:val="00E55B0C"/>
    <w:rsid w:val="00F049E2"/>
    <w:rsid w:val="00F72D40"/>
    <w:rsid w:val="00FA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BC42"/>
  <w15:docId w15:val="{15D0745B-D295-422C-8D90-37FEEAEA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" w:line="224" w:lineRule="auto"/>
      <w:ind w:right="1441" w:firstLine="1637"/>
    </w:pPr>
    <w:rPr>
      <w:rFonts w:ascii="Times New Roman" w:eastAsia="Times New Roman" w:hAnsi="Times New Roman" w:cs="Times New Roman"/>
      <w:color w:val="333333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l-3">
    <w:name w:val="cl-3"/>
    <w:basedOn w:val="Domylnaczcionkaakapitu"/>
    <w:rsid w:val="00E55B0C"/>
  </w:style>
  <w:style w:type="paragraph" w:styleId="Akapitzlist">
    <w:name w:val="List Paragraph"/>
    <w:basedOn w:val="Normalny"/>
    <w:uiPriority w:val="34"/>
    <w:qFormat/>
    <w:rsid w:val="006F34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04B"/>
    <w:rPr>
      <w:rFonts w:ascii="Times New Roman" w:eastAsia="Times New Roman" w:hAnsi="Times New Roman" w:cs="Times New Roman"/>
      <w:color w:val="333333"/>
      <w:sz w:val="18"/>
    </w:rPr>
  </w:style>
  <w:style w:type="paragraph" w:styleId="Stopka">
    <w:name w:val="footer"/>
    <w:basedOn w:val="Normalny"/>
    <w:link w:val="StopkaZnak"/>
    <w:uiPriority w:val="99"/>
    <w:unhideWhenUsed/>
    <w:rsid w:val="0038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04B"/>
    <w:rPr>
      <w:rFonts w:ascii="Times New Roman" w:eastAsia="Times New Roman" w:hAnsi="Times New Roman" w:cs="Times New Roman"/>
      <w:color w:val="33333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skawi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</dc:creator>
  <cp:keywords/>
  <cp:lastModifiedBy>i.danilewicz_wojciak@gminaskawina.pl</cp:lastModifiedBy>
  <cp:revision>7</cp:revision>
  <cp:lastPrinted>2021-08-05T09:37:00Z</cp:lastPrinted>
  <dcterms:created xsi:type="dcterms:W3CDTF">2021-07-26T13:21:00Z</dcterms:created>
  <dcterms:modified xsi:type="dcterms:W3CDTF">2021-12-27T09:42:00Z</dcterms:modified>
</cp:coreProperties>
</file>